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9A1E" w14:textId="77777777" w:rsidR="006E5AD0" w:rsidRPr="006E5AD0" w:rsidRDefault="006E5AD0" w:rsidP="00997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6E5AD0">
        <w:rPr>
          <w:rFonts w:ascii="Times New Roman" w:hAnsi="Times New Roman" w:cs="Times New Roman"/>
          <w:b/>
          <w:sz w:val="28"/>
          <w:szCs w:val="28"/>
          <w:lang w:val="sk-SK"/>
        </w:rPr>
        <w:t>Pedagogická fakulta</w:t>
      </w:r>
    </w:p>
    <w:p w14:paraId="5BC750A8" w14:textId="77777777" w:rsidR="006E5AD0" w:rsidRPr="006E5AD0" w:rsidRDefault="006E5AD0" w:rsidP="00997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6E5AD0">
        <w:rPr>
          <w:rFonts w:ascii="Times New Roman" w:hAnsi="Times New Roman" w:cs="Times New Roman"/>
          <w:b/>
          <w:sz w:val="28"/>
          <w:szCs w:val="28"/>
          <w:lang w:val="sk-SK"/>
        </w:rPr>
        <w:t xml:space="preserve">Univerzity J. </w:t>
      </w:r>
      <w:proofErr w:type="spellStart"/>
      <w:r w:rsidRPr="006E5AD0">
        <w:rPr>
          <w:rFonts w:ascii="Times New Roman" w:hAnsi="Times New Roman" w:cs="Times New Roman"/>
          <w:b/>
          <w:sz w:val="28"/>
          <w:szCs w:val="28"/>
          <w:lang w:val="sk-SK"/>
        </w:rPr>
        <w:t>Selyeho</w:t>
      </w:r>
      <w:proofErr w:type="spellEnd"/>
    </w:p>
    <w:p w14:paraId="086E1C1E" w14:textId="77777777" w:rsidR="006E5AD0" w:rsidRDefault="006E5AD0" w:rsidP="00997BBF">
      <w:pPr>
        <w:spacing w:after="0" w:line="240" w:lineRule="auto"/>
        <w:jc w:val="center"/>
        <w:rPr>
          <w:b/>
        </w:rPr>
      </w:pPr>
    </w:p>
    <w:p w14:paraId="033971A3" w14:textId="77777777" w:rsidR="006E5AD0" w:rsidRDefault="006E5AD0" w:rsidP="00997BBF">
      <w:pPr>
        <w:spacing w:after="0" w:line="240" w:lineRule="auto"/>
        <w:jc w:val="center"/>
        <w:rPr>
          <w:b/>
        </w:rPr>
      </w:pPr>
    </w:p>
    <w:p w14:paraId="4DC9194F" w14:textId="77777777" w:rsidR="006E5AD0" w:rsidRDefault="006E5AD0" w:rsidP="00997BBF">
      <w:pPr>
        <w:spacing w:after="0" w:line="240" w:lineRule="auto"/>
        <w:jc w:val="center"/>
        <w:rPr>
          <w:b/>
        </w:rPr>
      </w:pPr>
    </w:p>
    <w:p w14:paraId="36DCD427" w14:textId="77777777" w:rsidR="006E5AD0" w:rsidRDefault="006E5AD0" w:rsidP="00997BBF">
      <w:pPr>
        <w:spacing w:after="0" w:line="240" w:lineRule="auto"/>
        <w:jc w:val="center"/>
        <w:rPr>
          <w:b/>
        </w:rPr>
      </w:pPr>
    </w:p>
    <w:p w14:paraId="50C3AE97" w14:textId="77777777" w:rsidR="006E5AD0" w:rsidRDefault="006E5AD0" w:rsidP="00997BBF">
      <w:pPr>
        <w:spacing w:after="0" w:line="240" w:lineRule="auto"/>
        <w:jc w:val="center"/>
        <w:rPr>
          <w:b/>
        </w:rPr>
      </w:pPr>
    </w:p>
    <w:p w14:paraId="7E0DA933" w14:textId="77777777" w:rsidR="006E5AD0" w:rsidRDefault="006E5AD0" w:rsidP="00997BBF">
      <w:pPr>
        <w:spacing w:after="0" w:line="240" w:lineRule="auto"/>
        <w:jc w:val="center"/>
        <w:rPr>
          <w:b/>
        </w:rPr>
      </w:pPr>
    </w:p>
    <w:p w14:paraId="6D20FB44" w14:textId="77777777" w:rsidR="006E5AD0" w:rsidRDefault="006E5AD0" w:rsidP="00997BBF">
      <w:pPr>
        <w:spacing w:after="0" w:line="240" w:lineRule="auto"/>
        <w:jc w:val="center"/>
        <w:rPr>
          <w:b/>
        </w:rPr>
      </w:pPr>
    </w:p>
    <w:p w14:paraId="255455B8" w14:textId="77777777" w:rsidR="006E5AD0" w:rsidRDefault="006E5AD0" w:rsidP="00997BBF">
      <w:pPr>
        <w:spacing w:after="0" w:line="240" w:lineRule="auto"/>
        <w:jc w:val="center"/>
        <w:rPr>
          <w:b/>
        </w:rPr>
      </w:pPr>
    </w:p>
    <w:p w14:paraId="2F692A9E" w14:textId="77777777" w:rsidR="006E5AD0" w:rsidRDefault="006E5AD0" w:rsidP="00997BBF">
      <w:pPr>
        <w:spacing w:after="0" w:line="240" w:lineRule="auto"/>
        <w:jc w:val="center"/>
        <w:rPr>
          <w:b/>
        </w:rPr>
      </w:pPr>
    </w:p>
    <w:p w14:paraId="7094C0C5" w14:textId="77777777" w:rsidR="006E5AD0" w:rsidRDefault="006E5AD0" w:rsidP="00997BBF">
      <w:pPr>
        <w:spacing w:after="0" w:line="240" w:lineRule="auto"/>
        <w:jc w:val="center"/>
        <w:rPr>
          <w:b/>
        </w:rPr>
      </w:pPr>
    </w:p>
    <w:p w14:paraId="15B42973" w14:textId="77777777" w:rsidR="006E5AD0" w:rsidRDefault="006E5AD0" w:rsidP="00997BBF">
      <w:pPr>
        <w:spacing w:after="0" w:line="240" w:lineRule="auto"/>
        <w:jc w:val="center"/>
        <w:rPr>
          <w:b/>
        </w:rPr>
      </w:pPr>
    </w:p>
    <w:p w14:paraId="3BA6D933" w14:textId="77777777" w:rsidR="006E5AD0" w:rsidRDefault="006E5AD0" w:rsidP="00997BBF">
      <w:pPr>
        <w:spacing w:after="0" w:line="240" w:lineRule="auto"/>
        <w:jc w:val="center"/>
        <w:rPr>
          <w:b/>
        </w:rPr>
      </w:pPr>
      <w:r>
        <w:rPr>
          <w:b/>
          <w:noProof/>
          <w:lang w:val="sk-SK" w:eastAsia="sk-SK"/>
        </w:rPr>
        <w:drawing>
          <wp:anchor distT="0" distB="0" distL="114300" distR="114300" simplePos="0" relativeHeight="251659264" behindDoc="1" locked="0" layoutInCell="1" allowOverlap="1" wp14:anchorId="09FF5237" wp14:editId="2301C7BF">
            <wp:simplePos x="0" y="0"/>
            <wp:positionH relativeFrom="column">
              <wp:posOffset>2317115</wp:posOffset>
            </wp:positionH>
            <wp:positionV relativeFrom="page">
              <wp:posOffset>2039620</wp:posOffset>
            </wp:positionV>
            <wp:extent cx="1101725" cy="1202690"/>
            <wp:effectExtent l="0" t="0" r="3175" b="0"/>
            <wp:wrapTight wrapText="bothSides">
              <wp:wrapPolygon edited="0">
                <wp:start x="0" y="0"/>
                <wp:lineTo x="0" y="21212"/>
                <wp:lineTo x="21289" y="21212"/>
                <wp:lineTo x="21289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E74AC1" w14:textId="77777777" w:rsidR="006E5AD0" w:rsidRDefault="006E5AD0" w:rsidP="00997BBF">
      <w:pPr>
        <w:spacing w:after="0" w:line="240" w:lineRule="auto"/>
        <w:jc w:val="center"/>
        <w:rPr>
          <w:b/>
        </w:rPr>
      </w:pPr>
    </w:p>
    <w:p w14:paraId="662B7DB1" w14:textId="77777777" w:rsidR="006E5AD0" w:rsidRDefault="006E5AD0" w:rsidP="00997BBF">
      <w:pPr>
        <w:spacing w:after="0" w:line="240" w:lineRule="auto"/>
        <w:jc w:val="center"/>
        <w:rPr>
          <w:b/>
        </w:rPr>
      </w:pPr>
    </w:p>
    <w:p w14:paraId="2D81D641" w14:textId="77777777" w:rsidR="006E5AD0" w:rsidRDefault="006E5AD0" w:rsidP="00997BBF">
      <w:pPr>
        <w:spacing w:after="0" w:line="240" w:lineRule="auto"/>
        <w:jc w:val="center"/>
        <w:rPr>
          <w:b/>
        </w:rPr>
      </w:pPr>
    </w:p>
    <w:p w14:paraId="6905451E" w14:textId="77777777" w:rsidR="006E5AD0" w:rsidRDefault="006E5AD0" w:rsidP="00997BBF">
      <w:pPr>
        <w:spacing w:after="0" w:line="240" w:lineRule="auto"/>
        <w:jc w:val="center"/>
        <w:rPr>
          <w:b/>
        </w:rPr>
      </w:pPr>
    </w:p>
    <w:p w14:paraId="0A397102" w14:textId="77777777" w:rsidR="00EE24E8" w:rsidRDefault="006E5AD0" w:rsidP="00997BB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8"/>
          <w:szCs w:val="28"/>
          <w:lang w:val="sk-SK"/>
        </w:rPr>
      </w:pPr>
      <w:r w:rsidRPr="00EE24E8">
        <w:rPr>
          <w:rStyle w:val="fontstyle01"/>
          <w:rFonts w:ascii="Times New Roman" w:hAnsi="Times New Roman" w:cs="Times New Roman"/>
          <w:sz w:val="28"/>
          <w:szCs w:val="28"/>
          <w:lang w:val="sk-SK"/>
        </w:rPr>
        <w:t xml:space="preserve">Pravidlá zriaďovania odborových komisií </w:t>
      </w:r>
    </w:p>
    <w:p w14:paraId="58B11CC9" w14:textId="77777777" w:rsidR="006E5AD0" w:rsidRPr="00EE24E8" w:rsidRDefault="006E5AD0" w:rsidP="00997BBF">
      <w:pPr>
        <w:spacing w:after="0" w:line="240" w:lineRule="auto"/>
        <w:jc w:val="center"/>
        <w:rPr>
          <w:b/>
          <w:sz w:val="28"/>
          <w:szCs w:val="28"/>
        </w:rPr>
      </w:pPr>
      <w:r w:rsidRPr="00EE24E8">
        <w:rPr>
          <w:rStyle w:val="fontstyle01"/>
          <w:rFonts w:ascii="Times New Roman" w:hAnsi="Times New Roman" w:cs="Times New Roman"/>
          <w:sz w:val="28"/>
          <w:szCs w:val="28"/>
          <w:lang w:val="sk-SK"/>
        </w:rPr>
        <w:t>na Pedagogickej fakulte</w:t>
      </w:r>
      <w:r w:rsidRPr="00EE24E8">
        <w:rPr>
          <w:rFonts w:ascii="Times New Roman" w:hAnsi="Times New Roman" w:cs="Times New Roman"/>
          <w:b/>
          <w:bCs/>
          <w:color w:val="000000"/>
          <w:sz w:val="28"/>
          <w:szCs w:val="28"/>
          <w:lang w:val="sk-SK"/>
        </w:rPr>
        <w:br/>
      </w:r>
      <w:r w:rsidRPr="00EE24E8">
        <w:rPr>
          <w:rStyle w:val="fontstyle01"/>
          <w:rFonts w:ascii="Times New Roman" w:hAnsi="Times New Roman" w:cs="Times New Roman"/>
          <w:sz w:val="28"/>
          <w:szCs w:val="28"/>
          <w:lang w:val="sk-SK"/>
        </w:rPr>
        <w:t xml:space="preserve">Univerzity J. </w:t>
      </w:r>
      <w:proofErr w:type="spellStart"/>
      <w:r w:rsidRPr="00EE24E8">
        <w:rPr>
          <w:rStyle w:val="fontstyle01"/>
          <w:rFonts w:ascii="Times New Roman" w:hAnsi="Times New Roman" w:cs="Times New Roman"/>
          <w:sz w:val="28"/>
          <w:szCs w:val="28"/>
          <w:lang w:val="sk-SK"/>
        </w:rPr>
        <w:t>Selyeho</w:t>
      </w:r>
      <w:proofErr w:type="spellEnd"/>
      <w:r w:rsidRPr="00EE24E8">
        <w:rPr>
          <w:rFonts w:ascii="Times New Roman" w:hAnsi="Times New Roman" w:cs="Times New Roman"/>
          <w:b/>
          <w:bCs/>
          <w:color w:val="000000"/>
          <w:sz w:val="28"/>
          <w:szCs w:val="28"/>
          <w:lang w:val="sk-SK"/>
        </w:rPr>
        <w:br/>
      </w:r>
    </w:p>
    <w:p w14:paraId="1DAA3AAA" w14:textId="77777777" w:rsidR="006E5AD0" w:rsidRDefault="006E5AD0" w:rsidP="00997BBF">
      <w:pPr>
        <w:spacing w:after="0" w:line="240" w:lineRule="auto"/>
        <w:jc w:val="center"/>
        <w:rPr>
          <w:b/>
        </w:rPr>
      </w:pPr>
    </w:p>
    <w:p w14:paraId="269957F6" w14:textId="77777777" w:rsidR="006E5AD0" w:rsidRDefault="006E5AD0" w:rsidP="00997BBF">
      <w:pPr>
        <w:tabs>
          <w:tab w:val="left" w:pos="16585"/>
        </w:tabs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</w:p>
    <w:p w14:paraId="63D047CA" w14:textId="77777777" w:rsidR="006E5AD0" w:rsidRDefault="006E5AD0" w:rsidP="00997BBF">
      <w:pPr>
        <w:tabs>
          <w:tab w:val="left" w:pos="16585"/>
        </w:tabs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</w:p>
    <w:p w14:paraId="485EFEE7" w14:textId="77777777" w:rsidR="006E5AD0" w:rsidRDefault="003329EF" w:rsidP="00997BBF">
      <w:pPr>
        <w:tabs>
          <w:tab w:val="left" w:pos="16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Vnútorný predpis</w:t>
      </w:r>
      <w:r w:rsidR="006E5AD0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Pedagogickej fakulty</w:t>
      </w:r>
      <w:r w:rsidR="006E5AD0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 xml:space="preserve">Univerzity </w:t>
      </w:r>
      <w:r w:rsidR="006E5AD0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 xml:space="preserve">J. </w:t>
      </w:r>
      <w:proofErr w:type="spellStart"/>
      <w:r w:rsidR="006E5AD0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3329EF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br/>
      </w:r>
      <w:r w:rsidRPr="003329EF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schválený Vedeckou radou</w:t>
      </w:r>
      <w:r w:rsidRPr="003329EF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Pedagogickej fakulty Univerzity </w:t>
      </w:r>
      <w:r w:rsidR="006E5AD0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J. </w:t>
      </w:r>
      <w:proofErr w:type="spellStart"/>
      <w:r w:rsidR="006E5AD0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3329EF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</w:p>
    <w:p w14:paraId="04992B21" w14:textId="77777777" w:rsidR="006A3B76" w:rsidRDefault="006A3B76" w:rsidP="006A3B76">
      <w:pPr>
        <w:tabs>
          <w:tab w:val="left" w:pos="16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Ev. č. 902/1313/2024/PF/DK</w:t>
      </w:r>
    </w:p>
    <w:p w14:paraId="7CB7B273" w14:textId="77777777" w:rsidR="00EE24E8" w:rsidRDefault="00EE24E8" w:rsidP="00997BBF">
      <w:pPr>
        <w:tabs>
          <w:tab w:val="left" w:pos="16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2E45CEC1" w14:textId="77777777" w:rsidR="00EE24E8" w:rsidRDefault="00EE24E8" w:rsidP="00997BBF">
      <w:pPr>
        <w:tabs>
          <w:tab w:val="left" w:pos="16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47198805" w14:textId="77777777" w:rsidR="00EE24E8" w:rsidRDefault="00BB3B9F" w:rsidP="00997BBF">
      <w:pPr>
        <w:tabs>
          <w:tab w:val="left" w:pos="16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t>V znení Dodatku č. 1</w:t>
      </w:r>
    </w:p>
    <w:p w14:paraId="398413B7" w14:textId="798CB1B3" w:rsidR="00EE24E8" w:rsidRDefault="006A3B76" w:rsidP="00997BBF">
      <w:pPr>
        <w:tabs>
          <w:tab w:val="left" w:pos="16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t>17.9.2025</w:t>
      </w:r>
    </w:p>
    <w:p w14:paraId="1AF51C8A" w14:textId="77777777" w:rsidR="00EE24E8" w:rsidRDefault="00EE24E8" w:rsidP="00997BBF">
      <w:pPr>
        <w:tabs>
          <w:tab w:val="left" w:pos="16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4854916E" w14:textId="77777777" w:rsidR="00EE24E8" w:rsidRDefault="00EE24E8" w:rsidP="00997BBF">
      <w:pPr>
        <w:tabs>
          <w:tab w:val="left" w:pos="16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6F5C04BF" w14:textId="77777777" w:rsidR="00EE24E8" w:rsidRDefault="00EE24E8" w:rsidP="00997BBF">
      <w:pPr>
        <w:tabs>
          <w:tab w:val="left" w:pos="16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382F00C8" w14:textId="77777777" w:rsidR="00EE24E8" w:rsidRDefault="00EE24E8" w:rsidP="00997BBF">
      <w:pPr>
        <w:tabs>
          <w:tab w:val="left" w:pos="16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7E3DD9FC" w14:textId="77777777" w:rsidR="00EE24E8" w:rsidRDefault="00EE24E8" w:rsidP="00997BBF">
      <w:pPr>
        <w:tabs>
          <w:tab w:val="left" w:pos="16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25E096E1" w14:textId="77777777" w:rsidR="00EE24E8" w:rsidRDefault="00EE24E8" w:rsidP="00997BBF">
      <w:pPr>
        <w:tabs>
          <w:tab w:val="left" w:pos="16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3408F2CE" w14:textId="77777777" w:rsidR="00EE24E8" w:rsidRDefault="00EE24E8" w:rsidP="00997BBF">
      <w:pPr>
        <w:tabs>
          <w:tab w:val="left" w:pos="16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5657A419" w14:textId="77777777" w:rsidR="00EE24E8" w:rsidRDefault="00EE24E8" w:rsidP="00997BBF">
      <w:pPr>
        <w:tabs>
          <w:tab w:val="left" w:pos="16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7B3F360F" w14:textId="77777777" w:rsidR="00EE24E8" w:rsidRDefault="00EE24E8" w:rsidP="00997BBF">
      <w:pPr>
        <w:tabs>
          <w:tab w:val="left" w:pos="16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4309DBA1" w14:textId="77777777" w:rsidR="00EE24E8" w:rsidRDefault="00EE24E8" w:rsidP="00997BBF">
      <w:pPr>
        <w:tabs>
          <w:tab w:val="left" w:pos="16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6C3B84D4" w14:textId="77777777" w:rsidR="00EE24E8" w:rsidRDefault="00EE24E8" w:rsidP="00997BBF">
      <w:pPr>
        <w:tabs>
          <w:tab w:val="left" w:pos="16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4263B4F2" w14:textId="77777777" w:rsidR="00EE24E8" w:rsidRDefault="00EE24E8" w:rsidP="00997BBF">
      <w:pPr>
        <w:tabs>
          <w:tab w:val="left" w:pos="16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0621928A" w14:textId="77777777" w:rsidR="00EE24E8" w:rsidRDefault="00EE24E8" w:rsidP="00997BBF">
      <w:pPr>
        <w:tabs>
          <w:tab w:val="left" w:pos="16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50FF7DD1" w14:textId="524CDA54" w:rsidR="00EE24E8" w:rsidRDefault="006E5AD0" w:rsidP="00997BBF">
      <w:pPr>
        <w:tabs>
          <w:tab w:val="left" w:pos="16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t xml:space="preserve">Komárno, </w:t>
      </w:r>
      <w:r w:rsidRPr="006A3B76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t>202</w:t>
      </w:r>
      <w:r w:rsidR="006A3B76" w:rsidRPr="006A3B76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t>4</w:t>
      </w:r>
    </w:p>
    <w:p w14:paraId="748A91EA" w14:textId="77777777" w:rsidR="006E5AD0" w:rsidRDefault="00EE24E8" w:rsidP="00997BB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br w:type="page"/>
      </w:r>
      <w:r w:rsidR="003329EF"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lastRenderedPageBreak/>
        <w:t>Čl. 1.</w:t>
      </w:r>
    </w:p>
    <w:p w14:paraId="030CB9CB" w14:textId="77777777" w:rsidR="003329EF" w:rsidRDefault="003329EF" w:rsidP="00997BBF">
      <w:pPr>
        <w:spacing w:after="0" w:line="240" w:lineRule="auto"/>
        <w:jc w:val="center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Úvodné ustanovenia</w:t>
      </w:r>
      <w:r w:rsidRPr="003329EF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br/>
      </w:r>
    </w:p>
    <w:p w14:paraId="1A4056EC" w14:textId="77777777" w:rsidR="00F36C0C" w:rsidRDefault="00CA3222" w:rsidP="00997BBF">
      <w:pPr>
        <w:pStyle w:val="Odsekzoznamu"/>
        <w:spacing w:after="0" w:line="24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(1) </w:t>
      </w:r>
      <w:r w:rsidR="004D1DE3" w:rsidRPr="00F36C0C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Pravidlá zriaďovania odborových komisií na Pedagogickej fakulte Univerzity J. </w:t>
      </w:r>
      <w:proofErr w:type="spellStart"/>
      <w:r w:rsidR="004D1DE3" w:rsidRPr="00F36C0C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="004D1DE3" w:rsidRPr="00F36C0C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, (ďalej len „pravidlá zriaďovania odborových komisií“) sú vnútorný predpis Pedagogickej fakulty Univerzity J. </w:t>
      </w:r>
      <w:proofErr w:type="spellStart"/>
      <w:r w:rsidR="004D1DE3" w:rsidRPr="00F36C0C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="004D1DE3" w:rsidRPr="00F36C0C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(ďalej len „fakulta“ alebo „PF UJS“), vydaný podľa </w:t>
      </w:r>
      <w:r w:rsidR="004D1DE3" w:rsidRPr="00F36C0C">
        <w:rPr>
          <w:rStyle w:val="fontstyle31"/>
          <w:rFonts w:ascii="Times New Roman" w:hAnsi="Times New Roman" w:cs="Times New Roman"/>
          <w:lang w:val="sk-SK"/>
        </w:rPr>
        <w:t>Čl. 10 Štatútu PF UJS</w:t>
      </w:r>
      <w:r w:rsidR="004D1DE3" w:rsidRPr="00F36C0C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.</w:t>
      </w:r>
    </w:p>
    <w:p w14:paraId="31535BBA" w14:textId="77777777" w:rsidR="00F36C0C" w:rsidRPr="00F36C0C" w:rsidRDefault="00F36C0C" w:rsidP="00997BBF">
      <w:pPr>
        <w:pStyle w:val="Odsekzoznamu"/>
        <w:spacing w:after="0" w:line="24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(2) </w:t>
      </w:r>
      <w:r w:rsidR="003329EF" w:rsidRPr="00F36C0C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Tieto pravidlá zriaďovania odborových komisií upravujú podrobnosti o navrhovaní a</w:t>
      </w:r>
      <w:r w:rsidR="006E5AD0" w:rsidRPr="00F36C0C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329EF" w:rsidRPr="00F36C0C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menovaní členov odborových komisií, voľbe predsedov odborových komisií, ako aj</w:t>
      </w:r>
      <w:r w:rsidR="006E5AD0" w:rsidRPr="00F36C0C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553EF" w:rsidRPr="00F36C0C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podrobnosti </w:t>
      </w:r>
      <w:r w:rsidR="00921F2B" w:rsidRPr="00F36C0C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organizačných a </w:t>
      </w:r>
      <w:r w:rsidR="003329EF" w:rsidRPr="00F36C0C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rokovac</w:t>
      </w:r>
      <w:r w:rsidR="005553EF" w:rsidRPr="00F36C0C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ích </w:t>
      </w:r>
      <w:r w:rsidR="003329EF" w:rsidRPr="00F36C0C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poriadk</w:t>
      </w:r>
      <w:r w:rsidR="005553EF" w:rsidRPr="00F36C0C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ov</w:t>
      </w:r>
      <w:r w:rsidR="003329EF" w:rsidRPr="00F36C0C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odborových komisií.</w:t>
      </w:r>
    </w:p>
    <w:p w14:paraId="65F2BDB1" w14:textId="77777777" w:rsidR="00F36C0C" w:rsidRDefault="00F36C0C" w:rsidP="00997BBF">
      <w:pPr>
        <w:pStyle w:val="Odsekzoznamu"/>
        <w:spacing w:after="0" w:line="24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(3) </w:t>
      </w:r>
      <w:r w:rsidR="003329EF" w:rsidRPr="00F36C0C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Pravidlá zriaďovania odborových komisií sú súčasťou vnútorného systému zabezpečovania kvality vysokoškolského vzdelávania UJS v podmienkach fakulty.</w:t>
      </w:r>
    </w:p>
    <w:p w14:paraId="2C642850" w14:textId="77777777" w:rsidR="00F36C0C" w:rsidRPr="00F36C0C" w:rsidRDefault="003329EF" w:rsidP="00997BBF">
      <w:pPr>
        <w:pStyle w:val="Odsekzoznamu"/>
        <w:spacing w:after="0" w:line="24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F36C0C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</w:t>
      </w:r>
      <w:r w:rsidR="004D1DE3" w:rsidRPr="00F36C0C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4</w:t>
      </w:r>
      <w:r w:rsidRPr="00F36C0C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 Pôsobnosť odborovej komisie upravuje zákon o vysokých školách a</w:t>
      </w:r>
      <w:r w:rsidR="005C728A" w:rsidRPr="00F36C0C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 Všeobecné zásady doktorandského štúdia Univerzity J. </w:t>
      </w:r>
      <w:proofErr w:type="spellStart"/>
      <w:r w:rsidR="005C728A" w:rsidRPr="00F36C0C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F36C0C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.</w:t>
      </w:r>
    </w:p>
    <w:p w14:paraId="196B45F4" w14:textId="77777777" w:rsidR="006E5AD0" w:rsidRDefault="003329EF" w:rsidP="00997BBF">
      <w:pPr>
        <w:spacing w:after="0" w:line="240" w:lineRule="auto"/>
        <w:ind w:left="360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F36C0C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Čl. 2</w:t>
      </w:r>
    </w:p>
    <w:p w14:paraId="436760A8" w14:textId="77777777" w:rsidR="005C728A" w:rsidRDefault="003329EF" w:rsidP="00997BBF">
      <w:pPr>
        <w:spacing w:after="0" w:line="240" w:lineRule="auto"/>
        <w:jc w:val="center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Zriadenie odborovej komisie a jej členovia</w:t>
      </w:r>
      <w:r w:rsidRPr="003329EF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br/>
      </w:r>
    </w:p>
    <w:p w14:paraId="6FF3DDA7" w14:textId="77777777" w:rsidR="00CA3222" w:rsidRDefault="003329EF" w:rsidP="00997BBF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Fakulta zriaďuje pre každý študijný odbor/program, v ktorom má doktorandské štúdium</w:t>
      </w:r>
      <w:r w:rsidR="006E5AD0"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odborovú komisiu. U</w:t>
      </w:r>
      <w:r w:rsidR="005C728A"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JS</w:t>
      </w:r>
      <w:r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môže na základe dohody s inými vysokými školami utvárať v</w:t>
      </w:r>
      <w:r w:rsidR="006E5AD0"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jednotlivých študijných odboroch spoločné odborové komisie. Ak sa doktorandské</w:t>
      </w:r>
      <w:r w:rsidR="006E5AD0"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štúdium uskutočňuje v spolupráci s externou vzdelávacou inštitúciou, externá</w:t>
      </w:r>
      <w:r w:rsidR="006E5AD0"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vzdelávacia inštitúcia má v príslušnej odborovej komisii primerané zastúpenie.</w:t>
      </w:r>
    </w:p>
    <w:p w14:paraId="798B3A96" w14:textId="77777777" w:rsidR="006E5AD0" w:rsidRPr="00997BBF" w:rsidRDefault="003329EF" w:rsidP="00997BBF">
      <w:pPr>
        <w:spacing w:after="0" w:line="24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(2) Odborová komisia </w:t>
      </w:r>
      <w:r w:rsidR="005C728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má najmenej sedem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členov. </w:t>
      </w:r>
      <w:r w:rsidR="005C728A" w:rsidRPr="005C728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V odborovej komisii je aj najmenej jeden člen, ktorý nie je členom</w:t>
      </w:r>
      <w:r w:rsidR="005C728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C728A" w:rsidRPr="005C728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akademickej obce univerzity. Členovia komisie môžu byť iba vysokoškolskí učitelia</w:t>
      </w:r>
      <w:r w:rsidR="005C728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C728A" w:rsidRPr="005C728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pôsobiaci na funkčných </w:t>
      </w:r>
      <w:r w:rsidR="005C728A" w:rsidRPr="00997BB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miestach profesorov a</w:t>
      </w:r>
      <w:r w:rsidR="006E5AD0" w:rsidRPr="00997BB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C728A" w:rsidRPr="00997BB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docentov, alebo kvalifikovaní odborníci z praxe, ktorým bol udelený akademický titul PhD., ArtD., ThDr. (alebo jeho starší ekvivalent - CSc.).</w:t>
      </w:r>
      <w:r w:rsidR="006E5AD0" w:rsidRPr="00997BB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4001CBC0" w14:textId="639541C5" w:rsidR="00997BBF" w:rsidRPr="00F3568B" w:rsidRDefault="00CA3222" w:rsidP="00997BB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70AD47" w:themeColor="accent6"/>
          <w:sz w:val="24"/>
          <w:szCs w:val="24"/>
          <w:lang w:val="hu-HU"/>
        </w:rPr>
      </w:pPr>
      <w:r w:rsidRPr="00997BB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(3) </w:t>
      </w:r>
      <w:r w:rsidR="005C728A" w:rsidRPr="00997BB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Členovia odborovej komisie volia zo svojich členov predsedu, ktorý je výkonným orgánom odborovej komisie. Robia tak spravidla na svojom ustanovujúcom zasadnutí, na ktorom tiež prerokujú a schvália Organizačný a rokovací poriadok odborovej komisie</w:t>
      </w:r>
      <w:r w:rsidR="00A32DA7" w:rsidRPr="00997BB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.</w:t>
      </w:r>
      <w:r w:rsidR="00645501" w:rsidRPr="00997BB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645501" w:rsidRPr="00F3568B">
        <w:rPr>
          <w:rStyle w:val="fontstyle21"/>
          <w:rFonts w:ascii="Times New Roman" w:hAnsi="Times New Roman" w:cs="Times New Roman"/>
          <w:color w:val="70AD47" w:themeColor="accent6"/>
          <w:sz w:val="24"/>
          <w:szCs w:val="24"/>
          <w:lang w:val="sk-SK"/>
        </w:rPr>
        <w:t>Odborová komisia môže mať aj podpredsedu a tajomníka.</w:t>
      </w:r>
      <w:r w:rsidR="00997BBF" w:rsidRPr="00F3568B">
        <w:rPr>
          <w:rStyle w:val="fontstyle21"/>
          <w:rFonts w:ascii="Times New Roman" w:hAnsi="Times New Roman" w:cs="Times New Roman"/>
          <w:color w:val="70AD47" w:themeColor="accent6"/>
          <w:sz w:val="24"/>
          <w:szCs w:val="24"/>
          <w:lang w:val="sk-SK"/>
        </w:rPr>
        <w:t xml:space="preserve"> I</w:t>
      </w:r>
      <w:proofErr w:type="spellStart"/>
      <w:r w:rsidR="00997BBF" w:rsidRPr="00F3568B">
        <w:rPr>
          <w:rFonts w:ascii="Times New Roman" w:hAnsi="Times New Roman" w:cs="Times New Roman"/>
          <w:color w:val="70AD47" w:themeColor="accent6"/>
          <w:sz w:val="24"/>
          <w:szCs w:val="24"/>
          <w:lang w:val="hu-HU"/>
        </w:rPr>
        <w:t>ch</w:t>
      </w:r>
      <w:proofErr w:type="spellEnd"/>
      <w:r w:rsidR="00997BBF" w:rsidRPr="00F3568B">
        <w:rPr>
          <w:rFonts w:ascii="Times New Roman" w:hAnsi="Times New Roman" w:cs="Times New Roman"/>
          <w:color w:val="70AD47" w:themeColor="accent6"/>
          <w:sz w:val="24"/>
          <w:szCs w:val="24"/>
          <w:lang w:val="hu-HU"/>
        </w:rPr>
        <w:t xml:space="preserve"> </w:t>
      </w:r>
      <w:proofErr w:type="spellStart"/>
      <w:r w:rsidR="00997BBF" w:rsidRPr="00F3568B">
        <w:rPr>
          <w:rFonts w:ascii="Times New Roman" w:hAnsi="Times New Roman" w:cs="Times New Roman"/>
          <w:color w:val="70AD47" w:themeColor="accent6"/>
          <w:sz w:val="24"/>
          <w:szCs w:val="24"/>
          <w:lang w:val="hu-HU"/>
        </w:rPr>
        <w:t>pôsobnosť</w:t>
      </w:r>
      <w:proofErr w:type="spellEnd"/>
      <w:r w:rsidR="00997BBF" w:rsidRPr="00F3568B">
        <w:rPr>
          <w:rFonts w:ascii="Times New Roman" w:hAnsi="Times New Roman" w:cs="Times New Roman"/>
          <w:color w:val="70AD47" w:themeColor="accent6"/>
          <w:sz w:val="24"/>
          <w:szCs w:val="24"/>
          <w:lang w:val="hu-HU"/>
        </w:rPr>
        <w:t xml:space="preserve"> a </w:t>
      </w:r>
      <w:proofErr w:type="spellStart"/>
      <w:r w:rsidR="00997BBF" w:rsidRPr="00F3568B">
        <w:rPr>
          <w:rFonts w:ascii="Times New Roman" w:hAnsi="Times New Roman" w:cs="Times New Roman"/>
          <w:color w:val="70AD47" w:themeColor="accent6"/>
          <w:sz w:val="24"/>
          <w:szCs w:val="24"/>
          <w:lang w:val="hu-HU"/>
        </w:rPr>
        <w:t>zodpovednosť</w:t>
      </w:r>
      <w:proofErr w:type="spellEnd"/>
      <w:r w:rsidR="00997BBF" w:rsidRPr="00F3568B">
        <w:rPr>
          <w:rFonts w:ascii="Times New Roman" w:hAnsi="Times New Roman" w:cs="Times New Roman"/>
          <w:color w:val="70AD47" w:themeColor="accent6"/>
          <w:sz w:val="24"/>
          <w:szCs w:val="24"/>
          <w:lang w:val="hu-HU"/>
        </w:rPr>
        <w:t xml:space="preserve"> </w:t>
      </w:r>
      <w:proofErr w:type="spellStart"/>
      <w:r w:rsidR="00997BBF" w:rsidRPr="00F3568B">
        <w:rPr>
          <w:rFonts w:ascii="Times New Roman" w:hAnsi="Times New Roman" w:cs="Times New Roman"/>
          <w:color w:val="70AD47" w:themeColor="accent6"/>
          <w:sz w:val="24"/>
          <w:szCs w:val="24"/>
          <w:lang w:val="hu-HU"/>
        </w:rPr>
        <w:t>upravuje</w:t>
      </w:r>
      <w:proofErr w:type="spellEnd"/>
      <w:r w:rsidR="00997BBF" w:rsidRPr="00F3568B">
        <w:rPr>
          <w:rFonts w:ascii="Times New Roman" w:hAnsi="Times New Roman" w:cs="Times New Roman"/>
          <w:color w:val="70AD47" w:themeColor="accent6"/>
          <w:sz w:val="24"/>
          <w:szCs w:val="24"/>
          <w:lang w:val="hu-HU"/>
        </w:rPr>
        <w:t xml:space="preserve"> </w:t>
      </w:r>
      <w:proofErr w:type="spellStart"/>
      <w:r w:rsidR="00997BBF" w:rsidRPr="00F3568B">
        <w:rPr>
          <w:rFonts w:ascii="Times New Roman" w:hAnsi="Times New Roman" w:cs="Times New Roman"/>
          <w:color w:val="70AD47" w:themeColor="accent6"/>
          <w:sz w:val="24"/>
          <w:szCs w:val="24"/>
          <w:lang w:val="hu-HU"/>
        </w:rPr>
        <w:t>rokovací</w:t>
      </w:r>
      <w:proofErr w:type="spellEnd"/>
      <w:r w:rsidR="00997BBF" w:rsidRPr="00F3568B">
        <w:rPr>
          <w:rFonts w:ascii="Times New Roman" w:hAnsi="Times New Roman" w:cs="Times New Roman"/>
          <w:color w:val="70AD47" w:themeColor="accent6"/>
          <w:sz w:val="24"/>
          <w:szCs w:val="24"/>
          <w:lang w:val="hu-HU"/>
        </w:rPr>
        <w:t xml:space="preserve"> </w:t>
      </w:r>
      <w:proofErr w:type="spellStart"/>
      <w:r w:rsidR="00997BBF" w:rsidRPr="00F3568B">
        <w:rPr>
          <w:rFonts w:ascii="Times New Roman" w:hAnsi="Times New Roman" w:cs="Times New Roman"/>
          <w:color w:val="70AD47" w:themeColor="accent6"/>
          <w:sz w:val="24"/>
          <w:szCs w:val="24"/>
          <w:lang w:val="hu-HU"/>
        </w:rPr>
        <w:t>poriadok</w:t>
      </w:r>
      <w:proofErr w:type="spellEnd"/>
      <w:r w:rsidR="00997BBF" w:rsidRPr="00F3568B">
        <w:rPr>
          <w:rFonts w:ascii="Times New Roman" w:hAnsi="Times New Roman" w:cs="Times New Roman"/>
          <w:color w:val="70AD47" w:themeColor="accent6"/>
          <w:sz w:val="24"/>
          <w:szCs w:val="24"/>
          <w:lang w:val="hu-HU"/>
        </w:rPr>
        <w:t xml:space="preserve"> </w:t>
      </w:r>
      <w:proofErr w:type="spellStart"/>
      <w:r w:rsidR="00997BBF" w:rsidRPr="00F3568B">
        <w:rPr>
          <w:rFonts w:ascii="Times New Roman" w:hAnsi="Times New Roman" w:cs="Times New Roman"/>
          <w:color w:val="70AD47" w:themeColor="accent6"/>
          <w:sz w:val="24"/>
          <w:szCs w:val="24"/>
          <w:lang w:val="hu-HU"/>
        </w:rPr>
        <w:t>komisie</w:t>
      </w:r>
      <w:proofErr w:type="spellEnd"/>
      <w:r w:rsidR="00997BBF" w:rsidRPr="00F3568B">
        <w:rPr>
          <w:rFonts w:ascii="Times New Roman" w:hAnsi="Times New Roman" w:cs="Times New Roman"/>
          <w:color w:val="70AD47" w:themeColor="accent6"/>
          <w:sz w:val="24"/>
          <w:szCs w:val="24"/>
          <w:lang w:val="hu-HU"/>
        </w:rPr>
        <w:t>.</w:t>
      </w:r>
      <w:r w:rsidR="00997BBF" w:rsidRPr="00F3568B">
        <w:rPr>
          <w:rFonts w:ascii="Times New Roman" w:hAnsi="Times New Roman" w:cs="Times New Roman"/>
          <w:color w:val="70AD47" w:themeColor="accent6"/>
          <w:sz w:val="24"/>
          <w:szCs w:val="24"/>
          <w:lang w:val="hu-HU"/>
        </w:rPr>
        <w:t xml:space="preserve"> </w:t>
      </w:r>
    </w:p>
    <w:p w14:paraId="7D2CA7AC" w14:textId="77777777" w:rsidR="00997BBF" w:rsidRDefault="00CA3222" w:rsidP="00997BBF">
      <w:pPr>
        <w:pStyle w:val="Odsekzoznamu"/>
        <w:spacing w:after="0" w:line="24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(4) </w:t>
      </w:r>
      <w:r w:rsidR="003329EF"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Odborová komisia sa zriaďuje uznesením vedeckej rady fakulty. V uznesení sa uvádza,</w:t>
      </w:r>
      <w:r w:rsidR="006E5AD0"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329EF"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pre ktoré doktorandské študijné programy uskutočňované na fakulte sa daná odborová</w:t>
      </w:r>
      <w:r w:rsidR="00A32DA7"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329EF"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komisia zriaďuje.</w:t>
      </w:r>
    </w:p>
    <w:p w14:paraId="3A744CF6" w14:textId="31CC141F" w:rsidR="00CA3222" w:rsidRDefault="003329EF" w:rsidP="00997BBF">
      <w:pPr>
        <w:pStyle w:val="Odsekzoznamu"/>
        <w:spacing w:after="0" w:line="24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</w:t>
      </w:r>
      <w:r w:rsidR="00F94037"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5</w:t>
      </w:r>
      <w:r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 Návrh na zriadenie odborovej komisie podáva vedeckej rade fakulty hlavná</w:t>
      </w:r>
      <w:r w:rsidR="006E5AD0"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zodpovedná</w:t>
      </w:r>
      <w:r w:rsidR="006E5AD0"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osoba za doktorandský študijný program (garant študijného programu) prostredníctvom</w:t>
      </w:r>
      <w:r w:rsidR="006E5AD0"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dekana fakulty. Ak fakulta uskutočňuje viacero študijných programov v</w:t>
      </w:r>
      <w:r w:rsidR="005C728A"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 </w:t>
      </w:r>
      <w:r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rovnakom</w:t>
      </w:r>
      <w:r w:rsidR="005C728A"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študijnom odbore, príslušní garanti doktorandských študijných programov môžu po</w:t>
      </w:r>
      <w:r w:rsidR="005C728A"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vzájomnej dohode predložiť spoločný návrh na zriadenie odborovej komisie.</w:t>
      </w:r>
    </w:p>
    <w:p w14:paraId="1AB95335" w14:textId="77777777" w:rsidR="00CA3222" w:rsidRDefault="003329EF" w:rsidP="00997BBF">
      <w:pPr>
        <w:spacing w:after="0" w:line="24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</w:t>
      </w:r>
      <w:r w:rsidR="00F9403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6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 Návrh na zriadenie odborovej komisie predložený na rokovanie vedeckej rady</w:t>
      </w:r>
      <w:r w:rsidR="006E5AD0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fakulty</w:t>
      </w:r>
      <w:r w:rsidR="006E5AD0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obsahuje menný zoznam navrhovaných členov odborovej komisie</w:t>
      </w:r>
      <w:r w:rsidR="00F13EF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(príloha č. 1)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. Návrh na člena, ktorý</w:t>
      </w:r>
      <w:r w:rsidR="006E5AD0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nie je zamestnancom fakulty alebo školiteľom v danom študijnom programe, musí</w:t>
      </w:r>
      <w:r w:rsidR="006E5AD0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obsahovať aj jeho vedecko/umelecko-pedagogickú charakteristiku</w:t>
      </w:r>
      <w:r w:rsidR="0081590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, alebo podrobný profesijný životopis s doloženou publikačnou činnosťou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.</w:t>
      </w:r>
    </w:p>
    <w:p w14:paraId="52B9E9ED" w14:textId="77777777" w:rsidR="00CA3222" w:rsidRDefault="003329EF" w:rsidP="00997BBF">
      <w:pPr>
        <w:spacing w:after="0" w:line="24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</w:t>
      </w:r>
      <w:r w:rsidR="0081590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7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 Ak fakulta uskutočňuje doktorandský študijný program v spolupráci s</w:t>
      </w:r>
      <w:r w:rsidR="00A32DA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 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externou</w:t>
      </w:r>
      <w:r w:rsidR="00A32DA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vzdelávacou inštitúciou, má táto inštitúcia v súlade s § 54 ods. 17 zákona o vysokých</w:t>
      </w:r>
      <w:r w:rsidRPr="003329EF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školách v príslušnej odborovej komisii primerané zastúpenie.</w:t>
      </w:r>
    </w:p>
    <w:p w14:paraId="4150027D" w14:textId="77777777" w:rsidR="00CA3222" w:rsidRDefault="003329EF" w:rsidP="00997BBF">
      <w:pPr>
        <w:spacing w:after="0" w:line="24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lastRenderedPageBreak/>
        <w:t>(</w:t>
      </w:r>
      <w:r w:rsidR="0081590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8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 Členov odborovej komisie vymenúva a odvoláva dekan po schválení vedeckou radou</w:t>
      </w:r>
      <w:r w:rsidR="006E5AD0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fakulty.</w:t>
      </w:r>
      <w:r w:rsidR="00A32DA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DC66D7" w:rsidRPr="00DC66D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Vedecká rada schvaľuje aj členov</w:t>
      </w:r>
      <w:r w:rsidR="00DC66D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DC66D7" w:rsidRPr="00DC66D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odborovej komisie z inej vysokej školy alebo fakulty, resp. z externej vzdelávacej</w:t>
      </w:r>
      <w:r w:rsidR="00DC66D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DC66D7" w:rsidRPr="00DC66D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inštitúcie, s ktorou má fakulta</w:t>
      </w:r>
      <w:r w:rsidR="00DC66D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DC66D7" w:rsidRPr="00DC66D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uzavretú rámcovú dohodu o doktorandskom štúdiu</w:t>
      </w:r>
      <w:r w:rsidR="00DC66D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DC66D7" w:rsidRPr="00DC66D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v súlade so zákonom</w:t>
      </w:r>
      <w:r w:rsidR="00DC66D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.</w:t>
      </w:r>
    </w:p>
    <w:p w14:paraId="357C43A3" w14:textId="77777777" w:rsidR="00CA3222" w:rsidRDefault="003329EF" w:rsidP="00997BBF">
      <w:pPr>
        <w:spacing w:after="0" w:line="24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</w:t>
      </w:r>
      <w:r w:rsidR="0081590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9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 Funkčné obdobie členov odborovej komisie je päťročné.</w:t>
      </w:r>
      <w:r w:rsidR="00A32DA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32DA7" w:rsidRPr="00A32DA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Tá istá osoba môže byť vymenovaná za člena </w:t>
      </w:r>
      <w:r w:rsidR="00A32DA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odborovej komisie</w:t>
      </w:r>
      <w:r w:rsidR="00A32DA7" w:rsidRPr="00A32DA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aj opakovane.</w:t>
      </w:r>
    </w:p>
    <w:p w14:paraId="7B3B8FF7" w14:textId="77777777" w:rsidR="00CA3222" w:rsidRDefault="003329EF" w:rsidP="00997BBF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</w:t>
      </w:r>
      <w:r w:rsidR="0081590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10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 Členstvo v odborovej komisii zaniká</w:t>
      </w:r>
      <w:r w:rsidR="0081590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:</w:t>
      </w:r>
    </w:p>
    <w:p w14:paraId="370EE912" w14:textId="77777777" w:rsidR="00CA3222" w:rsidRDefault="003329EF" w:rsidP="00997BBF">
      <w:pPr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a) uplynutím funkčného obdobia člena odborovej komisie,</w:t>
      </w:r>
    </w:p>
    <w:p w14:paraId="52103892" w14:textId="77777777" w:rsidR="00CA3222" w:rsidRDefault="003329EF" w:rsidP="00997BBF">
      <w:pPr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b) skončením pracovného pomeru člena – zamestnanca fakulty,</w:t>
      </w:r>
    </w:p>
    <w:p w14:paraId="53571B7E" w14:textId="77777777" w:rsidR="00CA3222" w:rsidRDefault="003329EF" w:rsidP="00997BBF">
      <w:pPr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c) v prípade zástupcov externej vzdelávacej inštitúcie ukončením platnosti rámcovej</w:t>
      </w:r>
      <w:r w:rsidR="0081590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dohody o spolupráci pri podieľaní sa na uskutočňovaní príslušného doktorandského</w:t>
      </w:r>
      <w:r w:rsidR="0081590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študijného programu,</w:t>
      </w:r>
    </w:p>
    <w:p w14:paraId="4FC6A489" w14:textId="77777777" w:rsidR="00CA3222" w:rsidRDefault="003329EF" w:rsidP="00997BBF">
      <w:pPr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d) vzdaním sa členstva,</w:t>
      </w:r>
    </w:p>
    <w:p w14:paraId="12A30DF7" w14:textId="77777777" w:rsidR="00CA3222" w:rsidRDefault="003329EF" w:rsidP="00997BBF">
      <w:pPr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e) odvolaním</w:t>
      </w:r>
      <w:r w:rsidR="00A32DA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,</w:t>
      </w:r>
    </w:p>
    <w:p w14:paraId="145B6951" w14:textId="77777777" w:rsidR="00CA3222" w:rsidRDefault="003329EF" w:rsidP="00997BBF">
      <w:pPr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f) smrťou člena.</w:t>
      </w:r>
    </w:p>
    <w:p w14:paraId="11E3FED4" w14:textId="77777777" w:rsidR="00A32DA7" w:rsidRDefault="003329EF" w:rsidP="00997BBF">
      <w:pPr>
        <w:spacing w:after="0" w:line="24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(1</w:t>
      </w:r>
      <w:r w:rsidR="0081590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1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</w:t>
      </w:r>
      <w:r w:rsidR="0081590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Členstva v odborovej komisii sa možno vzdať písomným vyhlásením v listinnej podobe</w:t>
      </w:r>
      <w:r w:rsidR="006E5AD0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adresovaným dekanovi a doručeným obvyklým spôsobom prostredníctvom podateľne</w:t>
      </w:r>
      <w:r w:rsidR="00A32DA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Výkon funkcie člena odborovej komisie sa skončí dňom doručenia vyhlásenia, ak</w:t>
      </w:r>
      <w:r w:rsidR="00A32DA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v ňom nie je uvedený neskorší deň vzdania sa funkcie. Vyhlásenie o vzdaní sa členstva v</w:t>
      </w:r>
      <w:r w:rsidR="00A32DA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odborovej komisii nemožno vziať späť.</w:t>
      </w:r>
    </w:p>
    <w:p w14:paraId="72B3B98B" w14:textId="77777777" w:rsidR="00CA3222" w:rsidRDefault="00A32DA7" w:rsidP="00997BBF">
      <w:pPr>
        <w:spacing w:after="0" w:line="24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(12) </w:t>
      </w:r>
      <w:r w:rsidRPr="00A32DA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Na odvolanie členov 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odborovej komisie</w:t>
      </w:r>
      <w:r w:rsidRPr="00A32DA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sa vzťahuje postup ako pri schvaľovaní a vymenúvaní jej členov. Podnet na odvolanie podáva </w:t>
      </w:r>
      <w:r w:rsidR="00DC66D7"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hlavná </w:t>
      </w:r>
      <w:r w:rsidR="00547BE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osoba </w:t>
      </w:r>
      <w:r w:rsidR="00DC66D7"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zodpovedná</w:t>
      </w:r>
      <w:r w:rsidR="00DC66D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DC66D7"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za doktorandský študijný program (garant študijného programu)</w:t>
      </w:r>
      <w:r w:rsidR="00DC66D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A32DA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dekanovi fakulty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.</w:t>
      </w:r>
    </w:p>
    <w:p w14:paraId="0F55EED9" w14:textId="77777777" w:rsidR="00867728" w:rsidRPr="00F3568B" w:rsidRDefault="003329EF" w:rsidP="00997BB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70AD47" w:themeColor="accent6"/>
          <w:sz w:val="24"/>
          <w:szCs w:val="24"/>
          <w:lang w:val="sk-SK"/>
        </w:rPr>
      </w:pP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(1</w:t>
      </w:r>
      <w:r w:rsidR="00DC66D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3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</w:t>
      </w:r>
      <w:r w:rsidR="00A32DA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V prípade poklesu počtu členov odborovej komisie pod minimálny počet podľa čl. 2,</w:t>
      </w:r>
      <w:r w:rsidR="006E5AD0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odseku 2 je </w:t>
      </w:r>
      <w:r w:rsidR="00547BE5"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hlavná </w:t>
      </w:r>
      <w:r w:rsidR="00547BE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osoba </w:t>
      </w:r>
      <w:r w:rsidR="00547BE5"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zodpovedná</w:t>
      </w:r>
      <w:r w:rsidR="00547BE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47BE5"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za doktorandský študijný program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povinn</w:t>
      </w:r>
      <w:r w:rsidR="00547BE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á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vedeckej rade fakulty bezodkladne</w:t>
      </w:r>
      <w:r w:rsidR="00547BE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predložiť návrh na doplnenie odborovej komisie o nového člena (členov)</w:t>
      </w:r>
      <w:r w:rsidR="00921F2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, podľa prílohy č. 2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. Funkčné</w:t>
      </w:r>
      <w:r w:rsidR="00547BE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obdobie nového člena odborovej komisie trvá do konca funkčného obdobia člena,</w:t>
      </w:r>
      <w:r w:rsidR="00547BE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ktorému členstvo predčasne zaniklo.</w:t>
      </w:r>
      <w:r w:rsidR="00BB3B9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BB3B9F" w:rsidRPr="00F3568B">
        <w:rPr>
          <w:rFonts w:ascii="Times New Roman" w:hAnsi="Times New Roman" w:cs="Times New Roman"/>
          <w:color w:val="70AD47" w:themeColor="accent6"/>
          <w:sz w:val="24"/>
          <w:szCs w:val="24"/>
          <w:lang w:val="sk-SK"/>
        </w:rPr>
        <w:t xml:space="preserve">Návrh na doplnenie odborovej komisie o nového člena (členov) môže hlavná osoba zodpovedná za doktorandský študijný program predložiť </w:t>
      </w:r>
      <w:r w:rsidR="00645501" w:rsidRPr="00F3568B">
        <w:rPr>
          <w:rFonts w:ascii="Times New Roman" w:hAnsi="Times New Roman" w:cs="Times New Roman"/>
          <w:color w:val="70AD47" w:themeColor="accent6"/>
          <w:sz w:val="24"/>
          <w:szCs w:val="24"/>
          <w:lang w:val="sk-SK"/>
        </w:rPr>
        <w:t xml:space="preserve">prostredníctvom dekana </w:t>
      </w:r>
      <w:r w:rsidR="00BB3B9F" w:rsidRPr="00F3568B">
        <w:rPr>
          <w:rFonts w:ascii="Times New Roman" w:hAnsi="Times New Roman" w:cs="Times New Roman"/>
          <w:color w:val="70AD47" w:themeColor="accent6"/>
          <w:sz w:val="24"/>
          <w:szCs w:val="24"/>
          <w:lang w:val="sk-SK"/>
        </w:rPr>
        <w:t>vedeckej rade fakulty aj v prípade, ak počet členov komisie neklesol pod sedem, ak to považuje za potrebné.</w:t>
      </w:r>
    </w:p>
    <w:p w14:paraId="73E201FA" w14:textId="6EB8A70A" w:rsidR="00CA3222" w:rsidRDefault="003329EF" w:rsidP="00997BBF">
      <w:pPr>
        <w:spacing w:after="0" w:line="240" w:lineRule="auto"/>
        <w:ind w:left="142" w:hanging="142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(1</w:t>
      </w:r>
      <w:r w:rsidR="00DC66D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4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</w:t>
      </w:r>
      <w:r w:rsidR="00A32DA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Odborová komisia zaniká</w:t>
      </w:r>
    </w:p>
    <w:p w14:paraId="4072D705" w14:textId="77777777" w:rsidR="00CA3222" w:rsidRDefault="003329EF" w:rsidP="00997BBF">
      <w:pPr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a) uznesením vedeckej rady fakulty,</w:t>
      </w:r>
    </w:p>
    <w:p w14:paraId="10AFB6C2" w14:textId="77777777" w:rsidR="00CA3222" w:rsidRDefault="003329EF" w:rsidP="00997BBF">
      <w:pPr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b) ukončením poskytovania príslušného doktorandského programu,</w:t>
      </w:r>
    </w:p>
    <w:p w14:paraId="4002DF15" w14:textId="77777777" w:rsidR="00DC66D7" w:rsidRDefault="003329EF" w:rsidP="00997BBF">
      <w:pPr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c) ukončením poskytovania doktorandského štúdia vo všetkých študijných</w:t>
      </w:r>
      <w:r w:rsidR="006E5AD0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programoch,</w:t>
      </w:r>
      <w:r w:rsidR="006E5AD0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pre ktoré bola daná odborová komisia zriadená.</w:t>
      </w:r>
    </w:p>
    <w:p w14:paraId="493501B8" w14:textId="25437F97" w:rsidR="00CA3222" w:rsidRDefault="00CA3222" w:rsidP="00997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14:paraId="415130FA" w14:textId="127B4C41" w:rsidR="006E5AD0" w:rsidRDefault="003329EF" w:rsidP="00A56046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Čl. 3</w:t>
      </w:r>
    </w:p>
    <w:p w14:paraId="62D0C108" w14:textId="77777777" w:rsidR="00DC66D7" w:rsidRDefault="003329EF" w:rsidP="00997BBF">
      <w:pPr>
        <w:spacing w:after="0" w:line="240" w:lineRule="auto"/>
        <w:jc w:val="center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Kompetencie odborovej komisie</w:t>
      </w:r>
      <w:r w:rsidRPr="003329EF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br/>
      </w:r>
    </w:p>
    <w:p w14:paraId="7D8A446B" w14:textId="77777777" w:rsidR="00CA3222" w:rsidRPr="00CA3222" w:rsidRDefault="00CA3222" w:rsidP="00997BBF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(1) </w:t>
      </w:r>
      <w:r w:rsidR="003329EF"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Odborová komisia najmä:</w:t>
      </w:r>
    </w:p>
    <w:p w14:paraId="3C6FA805" w14:textId="77777777" w:rsidR="003E2C23" w:rsidRPr="00CA3222" w:rsidRDefault="003E2C23" w:rsidP="00997BBF">
      <w:pPr>
        <w:pStyle w:val="Odsekzoznamu"/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a) navrhuje dekanovi zloženie komisií pre prijímacie skúšky na doktorandské štúdium, </w:t>
      </w:r>
    </w:p>
    <w:p w14:paraId="228D9811" w14:textId="77777777" w:rsidR="003E2C23" w:rsidRPr="003E2C23" w:rsidRDefault="003E2C23" w:rsidP="00997BBF">
      <w:pPr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b) vyjadruje sa k navrhnutým témam dizertačných prác</w:t>
      </w:r>
      <w:r w:rsidR="006E5AD0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,</w:t>
      </w:r>
    </w:p>
    <w:p w14:paraId="2D0F8C42" w14:textId="77777777" w:rsidR="003E2C23" w:rsidRPr="003E2C23" w:rsidRDefault="003E2C23" w:rsidP="00997BBF">
      <w:pPr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c) zostavuje a schvaľuje zoznam predmetov a sylaby pre dizertačnú skúšku,</w:t>
      </w:r>
    </w:p>
    <w:p w14:paraId="48848FC6" w14:textId="77777777" w:rsidR="003E2C23" w:rsidRPr="003E2C23" w:rsidRDefault="003E2C23" w:rsidP="00997BBF">
      <w:pPr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d) posudzuje a schvaľuje študijný plán doktoranda zostavený školiteľom,</w:t>
      </w:r>
    </w:p>
    <w:p w14:paraId="208C89EE" w14:textId="77777777" w:rsidR="003E2C23" w:rsidRPr="003E2C23" w:rsidRDefault="003E2C23" w:rsidP="00997BBF">
      <w:pPr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e) navrhuje dekanovi zloženie komisie pre dizertačné skúšky,</w:t>
      </w:r>
    </w:p>
    <w:p w14:paraId="4A94319F" w14:textId="77777777" w:rsidR="003E2C23" w:rsidRPr="003E2C23" w:rsidRDefault="003E2C23" w:rsidP="00997BBF">
      <w:pPr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f) rozhoduje o prijatí dizertačnej práce na obhajobu,</w:t>
      </w:r>
    </w:p>
    <w:p w14:paraId="32408983" w14:textId="77777777" w:rsidR="003E2C23" w:rsidRPr="003E2C23" w:rsidRDefault="003E2C23" w:rsidP="00997BBF">
      <w:pPr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g) prerokúva a schvaľuje ročné hodnotenie doktoranda a v prípade neprimeraného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plnenia študijného plánu odporúča dekanovi vylúčenie doktoranda zo štúdia pre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nesplnenie požiadaviek,</w:t>
      </w:r>
    </w:p>
    <w:p w14:paraId="70E83DE1" w14:textId="77777777" w:rsidR="003E2C23" w:rsidRPr="003E2C23" w:rsidRDefault="003E2C23" w:rsidP="00997BBF">
      <w:pPr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lastRenderedPageBreak/>
        <w:t>h) prerokúva dizertačnú prácu a poskytuje dekanovi vyjadrenie, či dizertačná práca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zodpovedá svojou úrovňou a formou požiadavkám a či ju odporúča na obhajobu,</w:t>
      </w:r>
    </w:p>
    <w:p w14:paraId="189AD208" w14:textId="77777777" w:rsidR="003E2C23" w:rsidRPr="003E2C23" w:rsidRDefault="003E2C23" w:rsidP="00997BBF">
      <w:pPr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i) navrhuje dekanovi oponentov, v odôvodnených prípadoch ich zmenu,</w:t>
      </w:r>
    </w:p>
    <w:p w14:paraId="067848F6" w14:textId="77777777" w:rsidR="003E2C23" w:rsidRPr="003E2C23" w:rsidRDefault="003E2C23" w:rsidP="00997BBF">
      <w:pPr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j) navrhuje zloženie komisie na obhajobu dizertačnej práce,</w:t>
      </w:r>
    </w:p>
    <w:p w14:paraId="4F93C6DB" w14:textId="77777777" w:rsidR="003E2C23" w:rsidRPr="003E2C23" w:rsidRDefault="003E2C23" w:rsidP="00997BBF">
      <w:pPr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k) predkladá dekanovi fakulty, do 30 dní odo dňa konania obhajoby návrh na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udelenie alebo neudelenie akademického titulu s požadovanými náležitosťami,</w:t>
      </w:r>
    </w:p>
    <w:p w14:paraId="73408FF4" w14:textId="77777777" w:rsidR="00CA3222" w:rsidRDefault="003E2C23" w:rsidP="00997BBF">
      <w:pPr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l) vo zvlášť odôvodnených prípadoch sa na žiadosť doktoranda vyjadruje k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 </w:t>
      </w: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zmene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témy alebo školiteľa.</w:t>
      </w:r>
    </w:p>
    <w:p w14:paraId="0EDF8006" w14:textId="77777777" w:rsidR="00DC66D7" w:rsidRDefault="00DC66D7" w:rsidP="00997BBF">
      <w:pPr>
        <w:spacing w:after="0" w:line="240" w:lineRule="auto"/>
        <w:ind w:left="851" w:hanging="284"/>
        <w:jc w:val="both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</w:p>
    <w:p w14:paraId="2F3F2DBD" w14:textId="77777777" w:rsidR="006E5AD0" w:rsidRDefault="003329EF" w:rsidP="00997BB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Čl. 4</w:t>
      </w:r>
    </w:p>
    <w:p w14:paraId="25CA710C" w14:textId="77777777" w:rsidR="00DC66D7" w:rsidRDefault="003329EF" w:rsidP="00997BBF">
      <w:pPr>
        <w:spacing w:after="0" w:line="240" w:lineRule="auto"/>
        <w:jc w:val="center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Predseda odborovej komisie</w:t>
      </w:r>
      <w:r w:rsidRPr="003329EF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br/>
      </w:r>
    </w:p>
    <w:p w14:paraId="625F947A" w14:textId="77777777" w:rsidR="00F47384" w:rsidRPr="00F47384" w:rsidRDefault="005858A8" w:rsidP="00997BBF">
      <w:pPr>
        <w:pStyle w:val="Odsekzoznamu"/>
        <w:spacing w:after="0" w:line="24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(1) </w:t>
      </w:r>
      <w:r w:rsidR="003329EF"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Odborová komisia volí a odvoláva predsedu odborovej komisie spomedzi svojich členov,</w:t>
      </w:r>
      <w:r w:rsidR="006E5AD0"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329EF"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a to nadpolovičnou väčšinou hlasov všetkých členov odborovej komisie.</w:t>
      </w:r>
    </w:p>
    <w:p w14:paraId="07CFF23A" w14:textId="77777777" w:rsidR="00F47384" w:rsidRPr="00F47384" w:rsidRDefault="005858A8" w:rsidP="00997BBF">
      <w:pPr>
        <w:pStyle w:val="Odsekzoznamu"/>
        <w:spacing w:after="0" w:line="24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(2) </w:t>
      </w:r>
      <w:r w:rsidR="003329EF"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Predsedom odborovej komisie je spravidla príslušný garant doktorandského študijného</w:t>
      </w:r>
      <w:r w:rsidR="006E5AD0"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329EF"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programu</w:t>
      </w:r>
      <w:r w:rsidR="00921F2B"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(osoba zodpovedná za študijný program)</w:t>
      </w:r>
      <w:r w:rsidR="003329EF"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; ak je odborová komisia zriadená pre niekoľko študijných programov,</w:t>
      </w:r>
      <w:r w:rsidR="006E5AD0"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329EF"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predsedom odborovej komisie je spravidla jeden z garantov týchto doktorandských</w:t>
      </w:r>
      <w:r w:rsidR="006E5AD0"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329EF"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študijných programov. Predsedom odborovej komisie môže byť len zamestnanec fakulty</w:t>
      </w:r>
      <w:r w:rsidR="006E5AD0"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329EF"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na ustanovený týždenný pracovný čas.</w:t>
      </w:r>
    </w:p>
    <w:p w14:paraId="4F8C4FBF" w14:textId="77777777" w:rsidR="00F47384" w:rsidRPr="005858A8" w:rsidRDefault="003329EF" w:rsidP="00997BBF">
      <w:pPr>
        <w:spacing w:after="0" w:line="24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(3) Voľba a odvolanie predsedu odborovej komisie sa uskutočňuje tajným hlasovaním;</w:t>
      </w:r>
      <w:r w:rsidRPr="005858A8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odborová komisia sa môže uzniesť, že voľba predsedu odborovej komisie sa uskutoční</w:t>
      </w:r>
      <w:r w:rsidRPr="005858A8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verejným hlasovaním.</w:t>
      </w:r>
    </w:p>
    <w:p w14:paraId="54DC2076" w14:textId="77777777" w:rsidR="00F47384" w:rsidRPr="005858A8" w:rsidRDefault="003329EF" w:rsidP="00997BBF">
      <w:pPr>
        <w:spacing w:after="0" w:line="24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(4) Voľba predsedu odborovej komisie sa môže uskutočniť aj hlasovaním spôsobom per</w:t>
      </w:r>
      <w:r w:rsidR="006E5AD0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rollam</w:t>
      </w:r>
      <w:proofErr w:type="spellEnd"/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, napríklad hlasovaním prostredníctvom elektronickej pošty v stanovenej lehote.</w:t>
      </w:r>
    </w:p>
    <w:p w14:paraId="1BD6330D" w14:textId="77777777" w:rsidR="00F47384" w:rsidRPr="005858A8" w:rsidRDefault="003329EF" w:rsidP="00997BBF">
      <w:pPr>
        <w:spacing w:after="0" w:line="24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(5) Predseda odborovej komisie najmä:</w:t>
      </w:r>
    </w:p>
    <w:p w14:paraId="03712795" w14:textId="77777777" w:rsidR="00F47384" w:rsidRDefault="003329EF" w:rsidP="00997BBF">
      <w:pPr>
        <w:pStyle w:val="Odsekzoznamu"/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a) riadi činnosť odborovej komisie,</w:t>
      </w:r>
    </w:p>
    <w:p w14:paraId="270838E7" w14:textId="77777777" w:rsidR="00F47384" w:rsidRDefault="003329EF" w:rsidP="00997BBF">
      <w:pPr>
        <w:pStyle w:val="Odsekzoznamu"/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b) zastupuje odborovú komisiu navonok, predovšetkým v styku s dekanom,</w:t>
      </w:r>
      <w:r w:rsidR="00921F2B"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prodekanom pre </w:t>
      </w:r>
      <w:r w:rsidR="00A4721F"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vedecko-výskumnú činnosť fakulty</w:t>
      </w: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a</w:t>
      </w:r>
      <w:r w:rsidR="007651C6"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 </w:t>
      </w: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vedeckou</w:t>
      </w:r>
      <w:r w:rsidR="007651C6"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radou fakulty,</w:t>
      </w:r>
    </w:p>
    <w:p w14:paraId="017BAB1F" w14:textId="77777777" w:rsidR="00F47384" w:rsidRDefault="003329EF" w:rsidP="00997BBF">
      <w:pPr>
        <w:pStyle w:val="Odsekzoznamu"/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c) zvoláva a vedie zasadnutia odborovej komisie,</w:t>
      </w:r>
    </w:p>
    <w:p w14:paraId="00607665" w14:textId="77777777" w:rsidR="00F47384" w:rsidRDefault="003329EF" w:rsidP="00997BBF">
      <w:pPr>
        <w:pStyle w:val="Odsekzoznamu"/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d) podpisuje písomnosti z činnosti odborovej komisie,</w:t>
      </w:r>
    </w:p>
    <w:p w14:paraId="5CF03FFE" w14:textId="77777777" w:rsidR="00320429" w:rsidRDefault="003329EF" w:rsidP="00997BBF">
      <w:pPr>
        <w:pStyle w:val="Odsekzoznamu"/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e) </w:t>
      </w:r>
      <w:r w:rsidR="00921F2B"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ú</w:t>
      </w:r>
      <w:r w:rsidR="00266C2A"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lohy podľa Čl. 3, ods. 1 písmena a) až e) môže v mene komisie plniť jej predseda, ďalšie úlohy môže plniť, ak to stanovuje </w:t>
      </w:r>
      <w:r w:rsidR="00921F2B"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organizačný a </w:t>
      </w:r>
      <w:r w:rsidR="00266C2A"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rokovací poriadok odborovej komisie</w:t>
      </w: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.</w:t>
      </w:r>
    </w:p>
    <w:p w14:paraId="0FAAA1AA" w14:textId="072EC0C5" w:rsidR="00F47384" w:rsidRDefault="003329EF" w:rsidP="00997BBF">
      <w:pPr>
        <w:pStyle w:val="Odsekzoznamu"/>
        <w:spacing w:after="0" w:line="240" w:lineRule="auto"/>
        <w:ind w:left="284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(6) Na návrh predsedu </w:t>
      </w:r>
      <w:r w:rsidR="007651C6"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si </w:t>
      </w: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môžu členovia odborovej komisie zvoliť aj tajomníka</w:t>
      </w:r>
      <w:r w:rsidR="00547BE5"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odborovej</w:t>
      </w:r>
      <w:r w:rsidR="006E5AD0"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komisie.</w:t>
      </w:r>
    </w:p>
    <w:p w14:paraId="2008B2BD" w14:textId="77777777" w:rsidR="00F47384" w:rsidRDefault="003329EF" w:rsidP="00997BBF">
      <w:pPr>
        <w:pStyle w:val="Odsekzoznamu"/>
        <w:spacing w:after="0" w:line="240" w:lineRule="auto"/>
        <w:ind w:left="284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(7) Predsedu odborovej komisie v jeho neprítomnosti zastupuje ním určený člen odborovej</w:t>
      </w:r>
      <w:r w:rsidR="006E5AD0"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komisie.</w:t>
      </w:r>
    </w:p>
    <w:p w14:paraId="08BDBEAD" w14:textId="77777777" w:rsidR="00D877DC" w:rsidRDefault="00D877DC" w:rsidP="00997BB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</w:p>
    <w:p w14:paraId="7248A74B" w14:textId="77777777" w:rsidR="00A4721F" w:rsidRDefault="003329EF" w:rsidP="00997BB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Čl. 5</w:t>
      </w:r>
    </w:p>
    <w:p w14:paraId="6846EE24" w14:textId="77777777" w:rsidR="007651C6" w:rsidRDefault="00921F2B" w:rsidP="00997BBF">
      <w:pPr>
        <w:spacing w:after="0" w:line="240" w:lineRule="auto"/>
        <w:jc w:val="center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Organizačný a r</w:t>
      </w:r>
      <w:r w:rsidR="003329EF"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okovací poriadok odborových komisií</w:t>
      </w:r>
      <w:r w:rsidR="003329EF" w:rsidRPr="003329EF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br/>
      </w:r>
    </w:p>
    <w:p w14:paraId="042ACBB3" w14:textId="77777777" w:rsidR="00921F2B" w:rsidRPr="005858A8" w:rsidRDefault="005858A8" w:rsidP="00997BBF">
      <w:pPr>
        <w:spacing w:after="0" w:line="24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(1)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329E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Prvé zasadnutie odborovej komisie sa uskutoční bez zbytočného odkladu po jej</w:t>
      </w:r>
      <w:r w:rsidR="00266C2A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329E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ustanovení; </w:t>
      </w:r>
      <w:r w:rsidR="00921F2B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prvé </w:t>
      </w:r>
      <w:r w:rsidR="003329E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zasadnutie odborovej komisie zvolá dekan/prodekan </w:t>
      </w:r>
      <w:r w:rsidR="00A4721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pre vedecko-výskumnú činnosť fakulty</w:t>
      </w:r>
      <w:r w:rsidR="003329E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. Ďalšie zasadnutia odborovej komisie zvoláva a vedie predseda</w:t>
      </w:r>
      <w:r w:rsidR="00266C2A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329E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odborovej komisie.</w:t>
      </w:r>
    </w:p>
    <w:p w14:paraId="78D545BA" w14:textId="77777777" w:rsidR="005858A8" w:rsidRPr="005858A8" w:rsidRDefault="005858A8" w:rsidP="00997BBF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(2)</w:t>
      </w:r>
      <w:r w:rsidR="00921F2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21F2B" w:rsidRPr="00921F2B">
        <w:rPr>
          <w:rFonts w:ascii="Times New Roman" w:hAnsi="Times New Roman" w:cs="Times New Roman"/>
          <w:sz w:val="24"/>
          <w:szCs w:val="24"/>
          <w:lang w:val="sk-SK"/>
        </w:rPr>
        <w:t>Na svojom ustanovujúcom zasadnutí odborová komisia prerokuje a schváli Organizačný a rokovací poriadok odborovej komisie</w:t>
      </w:r>
      <w:r w:rsidR="00921F2B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28E0D726" w14:textId="77777777" w:rsidR="005858A8" w:rsidRDefault="003329EF" w:rsidP="00997BBF">
      <w:pPr>
        <w:pStyle w:val="Odsekzoznamu"/>
        <w:spacing w:after="0" w:line="24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921F2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</w:t>
      </w:r>
      <w:r w:rsidR="00921F2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3</w:t>
      </w:r>
      <w:r w:rsidRPr="00921F2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 Zasadnutia odborovej komisie sa konajú podľa potreby. Raz ročne (spravidla v júni)</w:t>
      </w:r>
      <w:r w:rsidR="00A4721F" w:rsidRPr="00921F2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21F2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odborová komisia </w:t>
      </w:r>
      <w:r w:rsidR="005655F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prerokúva a schvaľuje ročné hodnotenie doktoranda</w:t>
      </w:r>
      <w:r w:rsidRPr="00921F2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, a to za účasti školiteľa.</w:t>
      </w:r>
    </w:p>
    <w:p w14:paraId="54AA99E8" w14:textId="77777777" w:rsidR="00D877DC" w:rsidRDefault="005858A8" w:rsidP="00997BBF">
      <w:pPr>
        <w:pStyle w:val="Odsekzoznamu"/>
        <w:spacing w:after="0" w:line="24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lastRenderedPageBreak/>
        <w:t>(4) R</w:t>
      </w:r>
      <w:r w:rsidR="003329EF" w:rsidRPr="00921F2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okovania odborovej komisie sú neverejné. Predseda môže podľa potreby na celé</w:t>
      </w:r>
      <w:r w:rsidR="003329EF" w:rsidRPr="00921F2B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="003329EF" w:rsidRPr="00921F2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zasadnutie alebo jeho časť pozvať osoby, ktoré nie sú členmi odborovej komisie.</w:t>
      </w:r>
    </w:p>
    <w:p w14:paraId="2FDF2F9A" w14:textId="77777777" w:rsidR="005858A8" w:rsidRDefault="003329EF" w:rsidP="00997BBF">
      <w:pPr>
        <w:pStyle w:val="Odsekzoznamu"/>
        <w:spacing w:after="0" w:line="24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</w:t>
      </w:r>
      <w:r w:rsid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5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 Ak je to účelné, odborová komisia môže:</w:t>
      </w:r>
    </w:p>
    <w:p w14:paraId="2031E404" w14:textId="77777777" w:rsidR="005858A8" w:rsidRPr="005858A8" w:rsidRDefault="003329EF" w:rsidP="00997BBF">
      <w:pPr>
        <w:pStyle w:val="Odsekzoznamu"/>
        <w:numPr>
          <w:ilvl w:val="0"/>
          <w:numId w:val="7"/>
        </w:numPr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uskutočniť svoje zasadnutie prostredníctvom videokonferencie alebo inými</w:t>
      </w:r>
      <w:r w:rsidR="00A4721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prostriedkami informačnej a komunikačnej technológie alebo</w:t>
      </w:r>
    </w:p>
    <w:p w14:paraId="3505225A" w14:textId="77777777" w:rsidR="005858A8" w:rsidRDefault="003329EF" w:rsidP="00997BBF">
      <w:pPr>
        <w:pStyle w:val="Odsekzoznamu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prijať uznesenie mimo zasadnutia odborovej komisie spôsobom per </w:t>
      </w:r>
      <w:proofErr w:type="spellStart"/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rollam</w:t>
      </w:r>
      <w:proofErr w:type="spellEnd"/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; v takom</w:t>
      </w:r>
      <w:r w:rsidRPr="005858A8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prípade predseda odborovej komisie zašle materiál spolu s návrhom uznesenia</w:t>
      </w:r>
      <w:r w:rsidR="00A4721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všetkým členom odborovej komisie v elektronickej podobe a určí lehotu na</w:t>
      </w:r>
      <w:r w:rsidR="00A4721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hlasovanie.</w:t>
      </w:r>
    </w:p>
    <w:p w14:paraId="2103B9AE" w14:textId="77777777" w:rsidR="005858A8" w:rsidRPr="005858A8" w:rsidRDefault="005858A8" w:rsidP="00997BBF">
      <w:pPr>
        <w:spacing w:after="0" w:line="24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(6) </w:t>
      </w:r>
      <w:r w:rsidR="003329E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Zasadnutia odborovej komisie sa zvolávajú pozvánkou, minimálne 7 dní pred jej</w:t>
      </w:r>
      <w:r w:rsidR="003329EF" w:rsidRPr="005858A8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="003329E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rokovaním. V pozvánke sa určí termín, miesto a program rokovania. Členovia</w:t>
      </w:r>
      <w:r w:rsidR="00A4721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329E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odborovej</w:t>
      </w:r>
      <w:r w:rsidR="00A4721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329E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komisie môžu na začiatku zasadnutia predkladať návrhy na zmenu alebo doplnenie</w:t>
      </w:r>
      <w:r w:rsidR="00A4721F" w:rsidRPr="005858A8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p</w:t>
      </w:r>
      <w:r w:rsidR="003329E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rogramu rokovania.</w:t>
      </w:r>
    </w:p>
    <w:p w14:paraId="26F6F9AA" w14:textId="77777777" w:rsidR="005858A8" w:rsidRDefault="003329EF" w:rsidP="00997BBF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</w:t>
      </w:r>
      <w:r w:rsid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7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 Odborová komisia je schopná sa uznášať, ak:</w:t>
      </w:r>
    </w:p>
    <w:p w14:paraId="6BD4C419" w14:textId="77777777" w:rsidR="005858A8" w:rsidRDefault="003329EF" w:rsidP="00997BBF">
      <w:pPr>
        <w:pStyle w:val="Odsekzoznamu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je na zasadnutí odborovej komisie prítomná nadpolovičná väčšina všetkých jej členov</w:t>
      </w:r>
      <w:r w:rsidR="00A4721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alebo</w:t>
      </w:r>
    </w:p>
    <w:p w14:paraId="5C73EF03" w14:textId="77777777" w:rsidR="005858A8" w:rsidRPr="005858A8" w:rsidRDefault="003329EF" w:rsidP="00997BBF">
      <w:pPr>
        <w:pStyle w:val="Odsekzoznamu"/>
        <w:numPr>
          <w:ilvl w:val="0"/>
          <w:numId w:val="8"/>
        </w:numPr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sa hlasovania odborovej komisie spôsobom per </w:t>
      </w:r>
      <w:proofErr w:type="spellStart"/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rollam</w:t>
      </w:r>
      <w:proofErr w:type="spellEnd"/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zúčastní nadpolovičná väčšina</w:t>
      </w:r>
      <w:r w:rsidR="00A4721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všetkých jej členov.</w:t>
      </w:r>
    </w:p>
    <w:p w14:paraId="66A530B6" w14:textId="77777777" w:rsidR="005858A8" w:rsidRDefault="005858A8" w:rsidP="00997BBF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(8</w:t>
      </w:r>
      <w:r w:rsidR="003329E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 Odborová komisia hlasuje verejne.</w:t>
      </w:r>
    </w:p>
    <w:p w14:paraId="6A4AA229" w14:textId="77777777" w:rsidR="005858A8" w:rsidRDefault="003329EF" w:rsidP="00997BBF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</w:t>
      </w:r>
      <w:r w:rsid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9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 Na prijatie platného uznesenia odborovej komisie je potrebný súhlas</w:t>
      </w:r>
    </w:p>
    <w:p w14:paraId="4C3BFC40" w14:textId="77777777" w:rsidR="005858A8" w:rsidRPr="005858A8" w:rsidRDefault="003329EF" w:rsidP="00997BBF">
      <w:pPr>
        <w:pStyle w:val="Odsekzoznamu"/>
        <w:numPr>
          <w:ilvl w:val="0"/>
          <w:numId w:val="9"/>
        </w:numPr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nadpolovičnej väčšiny členov odborovej komisie prítomných na zasadnutí alebo</w:t>
      </w:r>
    </w:p>
    <w:p w14:paraId="3448F8AB" w14:textId="77777777" w:rsidR="005858A8" w:rsidRPr="005858A8" w:rsidRDefault="003329EF" w:rsidP="00997BBF">
      <w:pPr>
        <w:pStyle w:val="Odsekzoznamu"/>
        <w:numPr>
          <w:ilvl w:val="0"/>
          <w:numId w:val="9"/>
        </w:numPr>
        <w:spacing w:after="0" w:line="24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nadpolovičnej väčšiny členov odborovej komisie zúčastnených na hlasovaní</w:t>
      </w:r>
      <w:r w:rsidRPr="005858A8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spôsobom per </w:t>
      </w:r>
      <w:proofErr w:type="spellStart"/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rollam</w:t>
      </w:r>
      <w:proofErr w:type="spellEnd"/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.</w:t>
      </w:r>
    </w:p>
    <w:p w14:paraId="6E7894A8" w14:textId="6A7FDEA1" w:rsidR="005858A8" w:rsidRDefault="003329EF" w:rsidP="00997BBF">
      <w:pPr>
        <w:spacing w:after="0" w:line="24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</w:t>
      </w:r>
      <w:r w:rsid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10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 Zo zasadnutia odborovej komisie alebo z hlasovania odborovej komisie spôsobom per</w:t>
      </w:r>
      <w:r w:rsidR="00A4721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rollam</w:t>
      </w:r>
      <w:proofErr w:type="spellEnd"/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sa vyhotovuje zápisnica. Za jej vyhotovenie, správnosť a úplnosť zodpovedá</w:t>
      </w:r>
      <w:r w:rsidR="00A4721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predseda odborovej komisie, ktorý ju aj podpisuje a jej prílohou je prezenčná listina.</w:t>
      </w:r>
      <w:r w:rsidR="00A4721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Zápisnice zo zasadaní archivujú sa na </w:t>
      </w:r>
      <w:r w:rsidR="00A4721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študijnom oddelení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.</w:t>
      </w:r>
    </w:p>
    <w:p w14:paraId="22EBD763" w14:textId="77777777" w:rsidR="007651C6" w:rsidRPr="005858A8" w:rsidRDefault="007651C6" w:rsidP="00997BBF">
      <w:pPr>
        <w:tabs>
          <w:tab w:val="left" w:pos="284"/>
        </w:tabs>
        <w:spacing w:after="0" w:line="240" w:lineRule="auto"/>
        <w:ind w:left="360"/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  <w:lang w:val="sk-SK"/>
        </w:rPr>
      </w:pPr>
    </w:p>
    <w:p w14:paraId="4CB2A93C" w14:textId="77777777" w:rsidR="00A4721F" w:rsidRDefault="003329EF" w:rsidP="00997BB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Čl. 6</w:t>
      </w:r>
    </w:p>
    <w:p w14:paraId="7D134C71" w14:textId="77777777" w:rsidR="007651C6" w:rsidRDefault="003329EF" w:rsidP="00997BBF">
      <w:pPr>
        <w:spacing w:after="0" w:line="240" w:lineRule="auto"/>
        <w:jc w:val="center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Zabezpečenie činnosti odborovej komisie</w:t>
      </w:r>
      <w:r w:rsidRPr="003329EF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br/>
      </w:r>
    </w:p>
    <w:p w14:paraId="68688F99" w14:textId="77777777" w:rsidR="005858A8" w:rsidRPr="005858A8" w:rsidRDefault="005858A8" w:rsidP="00997BBF">
      <w:pPr>
        <w:spacing w:after="0" w:line="24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(1) </w:t>
      </w:r>
      <w:r w:rsidR="003329E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Sídlom odborovej komisie je fakulta.</w:t>
      </w:r>
    </w:p>
    <w:p w14:paraId="0E59C6DD" w14:textId="77777777" w:rsidR="005858A8" w:rsidRPr="005858A8" w:rsidRDefault="005858A8" w:rsidP="00997BBF">
      <w:pPr>
        <w:spacing w:after="0" w:line="24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(2) </w:t>
      </w:r>
      <w:r w:rsidR="003329E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Organizačno-administratívne práce spojené s činnosťou odborovej komisie</w:t>
      </w:r>
      <w:r w:rsidR="00A4721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329E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zabezpečuje</w:t>
      </w:r>
      <w:r w:rsidR="00A4721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329E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jej predseda/tajomník a fakulta prostredníctvom pracovísk, ktoré poskytujú príslušný</w:t>
      </w:r>
      <w:r w:rsidR="00A4721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329E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doktorandský študijný program.</w:t>
      </w:r>
    </w:p>
    <w:p w14:paraId="252EBD71" w14:textId="77777777" w:rsidR="005858A8" w:rsidRPr="005858A8" w:rsidRDefault="005858A8" w:rsidP="00997BBF">
      <w:pPr>
        <w:spacing w:after="0" w:line="24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(3) </w:t>
      </w:r>
      <w:r w:rsidR="003329E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Fakulta nehradí náklady spojené s účasťou na zasadnutiach a s prácou v</w:t>
      </w:r>
      <w:r w:rsidR="00266C2A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 </w:t>
      </w:r>
      <w:r w:rsidR="003329E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odborovej</w:t>
      </w:r>
      <w:r w:rsidR="00266C2A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329EF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komisii členom z pracovísk, ktorých sídlom nie je fakulta.</w:t>
      </w:r>
    </w:p>
    <w:p w14:paraId="1212415F" w14:textId="77777777" w:rsidR="005858A8" w:rsidRPr="005858A8" w:rsidRDefault="005858A8" w:rsidP="00997BBF">
      <w:pPr>
        <w:pStyle w:val="Odsekzoznamu"/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</w:p>
    <w:p w14:paraId="61629C1F" w14:textId="77777777" w:rsidR="00A4721F" w:rsidRDefault="003329EF" w:rsidP="00997BB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Čl. 7</w:t>
      </w:r>
    </w:p>
    <w:p w14:paraId="1F0C3D76" w14:textId="77777777" w:rsidR="00266C2A" w:rsidRDefault="003329EF" w:rsidP="00997BBF">
      <w:pPr>
        <w:spacing w:after="0" w:line="240" w:lineRule="auto"/>
        <w:jc w:val="center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Prechodné, zrušujúce a záverečné ustanovenia</w:t>
      </w:r>
      <w:r w:rsidRPr="003329EF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br/>
      </w:r>
    </w:p>
    <w:p w14:paraId="339E966F" w14:textId="77777777" w:rsidR="005858A8" w:rsidRPr="005858A8" w:rsidRDefault="003329EF" w:rsidP="00997BBF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fontstyle21"/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D1DE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Tento vnútorný predpis schválila Vedecká rada PF U</w:t>
      </w:r>
      <w:r w:rsidR="00A4721F" w:rsidRPr="004D1DE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JS</w:t>
      </w:r>
      <w:r w:rsidRPr="004D1DE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dňa </w:t>
      </w:r>
      <w:r w:rsidR="007F33D8" w:rsidRPr="003F2E8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17</w:t>
      </w:r>
      <w:r w:rsidRPr="003F2E8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.</w:t>
      </w:r>
      <w:r w:rsidR="004D1DE3" w:rsidRPr="003F2E8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0</w:t>
      </w:r>
      <w:r w:rsidR="007F33D8" w:rsidRPr="003F2E8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9</w:t>
      </w:r>
      <w:r w:rsidR="00A4721F" w:rsidRPr="003F2E8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.</w:t>
      </w:r>
      <w:r w:rsidR="004D1DE3" w:rsidRPr="003F2E8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4721F" w:rsidRPr="003F2E8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202</w:t>
      </w:r>
      <w:r w:rsidR="007F33D8" w:rsidRPr="003F2E8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5</w:t>
      </w:r>
      <w:r w:rsidRPr="003F2E8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.</w:t>
      </w:r>
    </w:p>
    <w:p w14:paraId="65FDED80" w14:textId="77777777" w:rsidR="005858A8" w:rsidRPr="005858A8" w:rsidRDefault="003329EF" w:rsidP="00997BBF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Style w:val="fontstyle21"/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(2) Tento vnútorný predpis nadobúda platnosť </w:t>
      </w:r>
      <w:r w:rsidR="00F13EF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a účinnosť 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dňom jeho </w:t>
      </w:r>
      <w:r w:rsidR="00F13EF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schválenia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.</w:t>
      </w:r>
    </w:p>
    <w:p w14:paraId="343D3AB3" w14:textId="1E041012" w:rsidR="006F2179" w:rsidRPr="007825B5" w:rsidRDefault="003329EF" w:rsidP="00997BBF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Style w:val="fontstyle21"/>
          <w:rFonts w:ascii="Times New Roman" w:hAnsi="Times New Roman" w:cs="Times New Roman"/>
          <w:bCs/>
          <w:sz w:val="24"/>
          <w:szCs w:val="24"/>
          <w:lang w:val="sk-SK"/>
        </w:rPr>
      </w:pPr>
      <w:r w:rsidRPr="005858A8">
        <w:rPr>
          <w:rFonts w:ascii="Times New Roman" w:hAnsi="Times New Roman" w:cs="Times New Roman"/>
          <w:sz w:val="24"/>
          <w:szCs w:val="24"/>
          <w:lang w:val="sk-SK"/>
        </w:rPr>
        <w:br/>
      </w:r>
      <w:r w:rsidR="006F2179" w:rsidRPr="007825B5">
        <w:rPr>
          <w:rStyle w:val="fontstyle21"/>
          <w:rFonts w:ascii="Times New Roman" w:hAnsi="Times New Roman" w:cs="Times New Roman"/>
          <w:bCs/>
          <w:sz w:val="24"/>
          <w:szCs w:val="24"/>
          <w:lang w:val="sk-SK"/>
        </w:rPr>
        <w:t>V Komárne, 17. 09. 2025</w:t>
      </w:r>
    </w:p>
    <w:p w14:paraId="45653EE5" w14:textId="1F3DB98D" w:rsidR="006F2179" w:rsidRDefault="006F2179" w:rsidP="003F2E8F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Fonts w:ascii="Times New Roman" w:hAnsi="Times New Roman" w:cs="Times New Roman"/>
          <w:sz w:val="24"/>
          <w:szCs w:val="24"/>
          <w:lang w:val="sk-SK"/>
        </w:rPr>
        <w:br/>
      </w:r>
      <w:r w:rsidRPr="005858A8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</w:p>
    <w:p w14:paraId="582ABF0A" w14:textId="77777777" w:rsidR="006F2179" w:rsidRPr="006F2179" w:rsidRDefault="006F2179" w:rsidP="00997BBF">
      <w:pPr>
        <w:spacing w:after="0" w:line="240" w:lineRule="auto"/>
        <w:ind w:left="4536"/>
        <w:jc w:val="center"/>
        <w:rPr>
          <w:rStyle w:val="fontstyle01"/>
          <w:rFonts w:ascii="Times New Roman" w:hAnsi="Times New Roman" w:cs="Times New Roman"/>
          <w:b w:val="0"/>
          <w:sz w:val="24"/>
          <w:szCs w:val="24"/>
          <w:lang w:val="sk-SK"/>
        </w:rPr>
      </w:pPr>
      <w:r w:rsidRPr="006F2179">
        <w:rPr>
          <w:rStyle w:val="fontstyle01"/>
          <w:rFonts w:ascii="Times New Roman" w:hAnsi="Times New Roman" w:cs="Times New Roman"/>
          <w:b w:val="0"/>
          <w:sz w:val="24"/>
          <w:szCs w:val="24"/>
          <w:lang w:val="sk-SK"/>
        </w:rPr>
        <w:t xml:space="preserve">Dr. </w:t>
      </w:r>
      <w:proofErr w:type="spellStart"/>
      <w:r w:rsidRPr="006F2179">
        <w:rPr>
          <w:rStyle w:val="fontstyle01"/>
          <w:rFonts w:ascii="Times New Roman" w:hAnsi="Times New Roman" w:cs="Times New Roman"/>
          <w:b w:val="0"/>
          <w:sz w:val="24"/>
          <w:szCs w:val="24"/>
          <w:lang w:val="sk-SK"/>
        </w:rPr>
        <w:t>habil</w:t>
      </w:r>
      <w:proofErr w:type="spellEnd"/>
      <w:r w:rsidRPr="006F2179">
        <w:rPr>
          <w:rStyle w:val="fontstyle01"/>
          <w:rFonts w:ascii="Times New Roman" w:hAnsi="Times New Roman" w:cs="Times New Roman"/>
          <w:b w:val="0"/>
          <w:sz w:val="24"/>
          <w:szCs w:val="24"/>
          <w:lang w:val="sk-SK"/>
        </w:rPr>
        <w:t>. PaedDr. Kinga Horváth, PhD.</w:t>
      </w:r>
    </w:p>
    <w:p w14:paraId="7AEFD964" w14:textId="77777777" w:rsidR="005858A8" w:rsidRDefault="006F2179" w:rsidP="00997BBF">
      <w:pPr>
        <w:spacing w:after="0" w:line="240" w:lineRule="auto"/>
        <w:ind w:left="4536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6F2179">
        <w:rPr>
          <w:rStyle w:val="fontstyle01"/>
          <w:rFonts w:ascii="Times New Roman" w:hAnsi="Times New Roman" w:cs="Times New Roman"/>
          <w:b w:val="0"/>
          <w:sz w:val="24"/>
          <w:szCs w:val="24"/>
          <w:lang w:val="sk-SK"/>
        </w:rPr>
        <w:t>predsedníčka</w:t>
      </w:r>
      <w:r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858A8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br w:type="page"/>
      </w:r>
    </w:p>
    <w:p w14:paraId="5E73CDB5" w14:textId="77777777" w:rsidR="004D1DE3" w:rsidRDefault="003329EF" w:rsidP="00997BB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lastRenderedPageBreak/>
        <w:t>Príloha 1</w:t>
      </w:r>
    </w:p>
    <w:p w14:paraId="1BA786AD" w14:textId="77777777" w:rsidR="004D1DE3" w:rsidRDefault="003329EF" w:rsidP="00997BB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k Vnútornému predpisu Pedagogickej fakulty</w:t>
      </w:r>
      <w:r w:rsidR="004D1DE3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 xml:space="preserve">Univerzity </w:t>
      </w:r>
      <w:r w:rsidR="004D1DE3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 xml:space="preserve">J. </w:t>
      </w:r>
      <w:proofErr w:type="spellStart"/>
      <w:r w:rsidR="004D1DE3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,</w:t>
      </w:r>
    </w:p>
    <w:p w14:paraId="04E6603C" w14:textId="77777777" w:rsidR="004D1DE3" w:rsidRDefault="003329EF" w:rsidP="00997BB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ktorou sa zriaďujú odborové komisie doktorandského</w:t>
      </w:r>
      <w:r w:rsidR="004D1DE3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štúdia na</w:t>
      </w:r>
    </w:p>
    <w:p w14:paraId="150698EB" w14:textId="77777777" w:rsidR="004D1DE3" w:rsidRDefault="003329EF" w:rsidP="00997BB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 xml:space="preserve">Pedagogickej fakulte Univerzity </w:t>
      </w:r>
      <w:r w:rsidR="004D1DE3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 xml:space="preserve">J. </w:t>
      </w:r>
      <w:proofErr w:type="spellStart"/>
      <w:r w:rsidR="004D1DE3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</w:p>
    <w:p w14:paraId="39252EE9" w14:textId="77777777" w:rsidR="004D1DE3" w:rsidRDefault="003329EF" w:rsidP="00997BBF">
      <w:pPr>
        <w:spacing w:after="0" w:line="240" w:lineRule="auto"/>
        <w:jc w:val="center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a určuje ich organizačný</w:t>
      </w:r>
      <w:r w:rsidR="004D1DE3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a rokovací poriadok</w:t>
      </w:r>
      <w:r w:rsidRPr="003329EF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br/>
      </w:r>
    </w:p>
    <w:p w14:paraId="62857BAE" w14:textId="77777777" w:rsidR="005858A8" w:rsidRDefault="003329EF" w:rsidP="00997BBF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Na základe Vnútorného predpisu Pedagogickej fakulty Univerzity</w:t>
      </w:r>
      <w:r w:rsidR="004D1DE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J. </w:t>
      </w:r>
      <w:proofErr w:type="spellStart"/>
      <w:r w:rsidR="004D1DE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, ktorou sa zriaďujú odborové komisie doktorandského štúdia na</w:t>
      </w:r>
      <w:r w:rsidR="004D1DE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Pedagogickej fakulte Univerzity </w:t>
      </w:r>
      <w:r w:rsidR="004D1DE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J. </w:t>
      </w:r>
      <w:proofErr w:type="spellStart"/>
      <w:r w:rsidR="004D1DE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a určuje ich organizačný a</w:t>
      </w:r>
      <w:r w:rsidR="004D1DE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 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rokovací</w:t>
      </w:r>
      <w:r w:rsidR="004D1DE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poriadok a v súlade s § 54 ods. 17 zákona č. 131/2002 Z. z. o vysokých školách a o zmene a</w:t>
      </w:r>
      <w:r w:rsidR="004D1DE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doplnení niektorých zákonov v znení neskorších právnych predpisov,</w:t>
      </w:r>
    </w:p>
    <w:p w14:paraId="35E6B6A7" w14:textId="77777777" w:rsidR="005553EF" w:rsidRDefault="003329EF" w:rsidP="00997BBF">
      <w:pPr>
        <w:spacing w:after="0" w:line="240" w:lineRule="auto"/>
        <w:jc w:val="center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podávam</w:t>
      </w:r>
      <w:r w:rsidRPr="003329EF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br/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ako </w:t>
      </w:r>
      <w:r w:rsidR="00547BE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</w:t>
      </w:r>
      <w:r w:rsidR="00547BE5" w:rsidRPr="00547BE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soba zodpovedná za študijný program</w:t>
      </w:r>
      <w:r w:rsidR="00547BE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553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....................................................</w:t>
      </w:r>
      <w:r w:rsidR="00547BE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I</w:t>
      </w:r>
      <w:r w:rsidR="00547BE5"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II. stupňa </w:t>
      </w:r>
      <w:r w:rsidR="00547BE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vysokoškolského vzdelávania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uskutočňovanom na Pedagogickej fakulte Univerzity</w:t>
      </w:r>
      <w:r w:rsidR="004D1DE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J. </w:t>
      </w:r>
      <w:proofErr w:type="spellStart"/>
      <w:r w:rsidR="004D1DE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, dekanovi fakulty žiadosť o zriadenie</w:t>
      </w:r>
    </w:p>
    <w:p w14:paraId="6EF9E27B" w14:textId="77777777" w:rsidR="00547BE5" w:rsidRDefault="003329EF" w:rsidP="00997BBF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odborovej komisie</w:t>
      </w:r>
      <w:r w:rsidR="005553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.............................................................</w:t>
      </w:r>
    </w:p>
    <w:p w14:paraId="03728345" w14:textId="77777777" w:rsidR="00AA2E4F" w:rsidRDefault="003329EF" w:rsidP="00997BBF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v</w:t>
      </w:r>
      <w:r w:rsidR="004D1DE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 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študijnom</w:t>
      </w:r>
      <w:r w:rsidR="004D1DE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odbore </w:t>
      </w:r>
      <w:r w:rsidR="005553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.....................................................</w:t>
      </w:r>
    </w:p>
    <w:p w14:paraId="5B22A7D6" w14:textId="77777777" w:rsidR="00547BE5" w:rsidRDefault="00547BE5" w:rsidP="00997BBF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Za členov odborovej komisie pre študijný program </w:t>
      </w:r>
      <w:r w:rsidR="005553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........................................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navrhujem menovať: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47BE5" w14:paraId="6AAA4C58" w14:textId="77777777" w:rsidTr="00547BE5">
        <w:tc>
          <w:tcPr>
            <w:tcW w:w="4508" w:type="dxa"/>
          </w:tcPr>
          <w:p w14:paraId="5B8D984E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  <w:t>Meno a priezvisko, tituly</w:t>
            </w:r>
          </w:p>
        </w:tc>
        <w:tc>
          <w:tcPr>
            <w:tcW w:w="4508" w:type="dxa"/>
          </w:tcPr>
          <w:p w14:paraId="6218C0D3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  <w:t>pracovisko</w:t>
            </w:r>
          </w:p>
        </w:tc>
      </w:tr>
      <w:tr w:rsidR="00547BE5" w14:paraId="497BCBCB" w14:textId="77777777" w:rsidTr="005858A8">
        <w:trPr>
          <w:trHeight w:val="340"/>
        </w:trPr>
        <w:tc>
          <w:tcPr>
            <w:tcW w:w="4508" w:type="dxa"/>
          </w:tcPr>
          <w:p w14:paraId="223FC92D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508" w:type="dxa"/>
          </w:tcPr>
          <w:p w14:paraId="04158AD5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547BE5" w14:paraId="0E49D57C" w14:textId="77777777" w:rsidTr="005858A8">
        <w:trPr>
          <w:trHeight w:val="340"/>
        </w:trPr>
        <w:tc>
          <w:tcPr>
            <w:tcW w:w="4508" w:type="dxa"/>
          </w:tcPr>
          <w:p w14:paraId="2D46105A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508" w:type="dxa"/>
          </w:tcPr>
          <w:p w14:paraId="73EE0BDB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547BE5" w14:paraId="29C437F7" w14:textId="77777777" w:rsidTr="005858A8">
        <w:trPr>
          <w:trHeight w:val="340"/>
        </w:trPr>
        <w:tc>
          <w:tcPr>
            <w:tcW w:w="4508" w:type="dxa"/>
          </w:tcPr>
          <w:p w14:paraId="418FB284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508" w:type="dxa"/>
          </w:tcPr>
          <w:p w14:paraId="40C03BD5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547BE5" w14:paraId="3EDDAAD5" w14:textId="77777777" w:rsidTr="005858A8">
        <w:trPr>
          <w:trHeight w:val="340"/>
        </w:trPr>
        <w:tc>
          <w:tcPr>
            <w:tcW w:w="4508" w:type="dxa"/>
          </w:tcPr>
          <w:p w14:paraId="67A3D38C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508" w:type="dxa"/>
          </w:tcPr>
          <w:p w14:paraId="12F79361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547BE5" w14:paraId="758F296F" w14:textId="77777777" w:rsidTr="005858A8">
        <w:trPr>
          <w:trHeight w:val="340"/>
        </w:trPr>
        <w:tc>
          <w:tcPr>
            <w:tcW w:w="4508" w:type="dxa"/>
          </w:tcPr>
          <w:p w14:paraId="58EF88DD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508" w:type="dxa"/>
          </w:tcPr>
          <w:p w14:paraId="78627E2B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547BE5" w14:paraId="618C4D8D" w14:textId="77777777" w:rsidTr="005858A8">
        <w:trPr>
          <w:trHeight w:val="340"/>
        </w:trPr>
        <w:tc>
          <w:tcPr>
            <w:tcW w:w="4508" w:type="dxa"/>
          </w:tcPr>
          <w:p w14:paraId="1035843C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508" w:type="dxa"/>
          </w:tcPr>
          <w:p w14:paraId="701E9D7A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547BE5" w14:paraId="04CDBC42" w14:textId="77777777" w:rsidTr="005858A8">
        <w:trPr>
          <w:trHeight w:val="340"/>
        </w:trPr>
        <w:tc>
          <w:tcPr>
            <w:tcW w:w="4508" w:type="dxa"/>
          </w:tcPr>
          <w:p w14:paraId="5E87FA5B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508" w:type="dxa"/>
          </w:tcPr>
          <w:p w14:paraId="219C50A0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547BE5" w14:paraId="6CE29BF5" w14:textId="77777777" w:rsidTr="005858A8">
        <w:trPr>
          <w:trHeight w:val="340"/>
        </w:trPr>
        <w:tc>
          <w:tcPr>
            <w:tcW w:w="4508" w:type="dxa"/>
          </w:tcPr>
          <w:p w14:paraId="63BBD0F1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508" w:type="dxa"/>
          </w:tcPr>
          <w:p w14:paraId="374BAAC2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547BE5" w14:paraId="5F870960" w14:textId="77777777" w:rsidTr="005858A8">
        <w:trPr>
          <w:trHeight w:val="340"/>
        </w:trPr>
        <w:tc>
          <w:tcPr>
            <w:tcW w:w="4508" w:type="dxa"/>
          </w:tcPr>
          <w:p w14:paraId="4C85EAC8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508" w:type="dxa"/>
          </w:tcPr>
          <w:p w14:paraId="488CE055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547BE5" w14:paraId="5371CFAF" w14:textId="77777777" w:rsidTr="005858A8">
        <w:trPr>
          <w:trHeight w:val="340"/>
        </w:trPr>
        <w:tc>
          <w:tcPr>
            <w:tcW w:w="4508" w:type="dxa"/>
          </w:tcPr>
          <w:p w14:paraId="5A7F8250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508" w:type="dxa"/>
          </w:tcPr>
          <w:p w14:paraId="68B71A1E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547BE5" w14:paraId="2D3D86AD" w14:textId="77777777" w:rsidTr="005858A8">
        <w:trPr>
          <w:trHeight w:val="340"/>
        </w:trPr>
        <w:tc>
          <w:tcPr>
            <w:tcW w:w="4508" w:type="dxa"/>
          </w:tcPr>
          <w:p w14:paraId="50393DCC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508" w:type="dxa"/>
          </w:tcPr>
          <w:p w14:paraId="3F04910D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547BE5" w14:paraId="7233EEE5" w14:textId="77777777" w:rsidTr="005858A8">
        <w:trPr>
          <w:trHeight w:val="340"/>
        </w:trPr>
        <w:tc>
          <w:tcPr>
            <w:tcW w:w="4508" w:type="dxa"/>
          </w:tcPr>
          <w:p w14:paraId="2C64645B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508" w:type="dxa"/>
          </w:tcPr>
          <w:p w14:paraId="226AB1CE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547BE5" w14:paraId="149E0215" w14:textId="77777777" w:rsidTr="005858A8">
        <w:trPr>
          <w:trHeight w:val="340"/>
        </w:trPr>
        <w:tc>
          <w:tcPr>
            <w:tcW w:w="4508" w:type="dxa"/>
          </w:tcPr>
          <w:p w14:paraId="4D60B6D6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508" w:type="dxa"/>
          </w:tcPr>
          <w:p w14:paraId="1252FC19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547BE5" w14:paraId="4B02A5EC" w14:textId="77777777" w:rsidTr="005858A8">
        <w:trPr>
          <w:trHeight w:val="340"/>
        </w:trPr>
        <w:tc>
          <w:tcPr>
            <w:tcW w:w="4508" w:type="dxa"/>
          </w:tcPr>
          <w:p w14:paraId="0CC29F8C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508" w:type="dxa"/>
          </w:tcPr>
          <w:p w14:paraId="216F6F04" w14:textId="77777777" w:rsidR="00547BE5" w:rsidRDefault="00547BE5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</w:tbl>
    <w:p w14:paraId="3FA434C9" w14:textId="77777777" w:rsidR="00547BE5" w:rsidRDefault="00547BE5" w:rsidP="00997BBF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</w:p>
    <w:p w14:paraId="1989EBFF" w14:textId="77777777" w:rsidR="00547BE5" w:rsidRPr="00547BE5" w:rsidRDefault="00547BE5" w:rsidP="00997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>Súčasťou žiadosti je aj vedeck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o-pedagogická/umelecká</w:t>
      </w: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charakteristika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alebo životopisy</w:t>
      </w: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nominovaných. Navrhovaní členovia súhlasia so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svojou nomináciou do 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odborovej komisie</w:t>
      </w: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>.</w:t>
      </w:r>
    </w:p>
    <w:p w14:paraId="5B2F5B78" w14:textId="77777777" w:rsidR="005553EF" w:rsidRDefault="00547BE5" w:rsidP="00997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</w:t>
      </w:r>
      <w:r w:rsidRPr="00547BE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soba zodpovedná za študijný program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553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........................................................ III. stupňa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>uskutočňovanom na Pedagogickej fakulte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Univerzity 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J.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Selyeho</w:t>
      </w:r>
      <w:proofErr w:type="spellEnd"/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</w:p>
    <w:p w14:paraId="42D4EF86" w14:textId="77777777" w:rsidR="005553EF" w:rsidRDefault="00547BE5" w:rsidP="00997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>v</w:t>
      </w:r>
      <w:r w:rsidR="005553EF"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>odbore</w:t>
      </w:r>
      <w:r w:rsidR="005553EF">
        <w:rPr>
          <w:rFonts w:ascii="Times New Roman" w:hAnsi="Times New Roman" w:cs="Times New Roman"/>
          <w:color w:val="000000"/>
          <w:sz w:val="24"/>
          <w:szCs w:val="24"/>
          <w:lang w:val="sk-SK"/>
        </w:rPr>
        <w:t>: 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</w:p>
    <w:p w14:paraId="7DF5B4DA" w14:textId="77777777" w:rsidR="005858A8" w:rsidRDefault="005858A8" w:rsidP="00997BBF">
      <w:pPr>
        <w:spacing w:after="0" w:line="240" w:lineRule="auto"/>
        <w:ind w:left="3969"/>
        <w:jc w:val="center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14:paraId="562812D8" w14:textId="77777777" w:rsidR="00547BE5" w:rsidRPr="00547BE5" w:rsidRDefault="00547BE5" w:rsidP="00997BBF">
      <w:pPr>
        <w:spacing w:after="0" w:line="240" w:lineRule="auto"/>
        <w:ind w:left="3969"/>
        <w:jc w:val="center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>...............................................................................</w:t>
      </w:r>
    </w:p>
    <w:p w14:paraId="5A67C7DA" w14:textId="77777777" w:rsidR="005858A8" w:rsidRPr="00547BE5" w:rsidRDefault="005858A8" w:rsidP="00997BBF">
      <w:pPr>
        <w:spacing w:after="0" w:line="240" w:lineRule="auto"/>
        <w:ind w:left="3969"/>
        <w:jc w:val="center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>(meno, priezvisko, tituly)</w:t>
      </w:r>
    </w:p>
    <w:p w14:paraId="5A6AD8CD" w14:textId="77777777" w:rsidR="005858A8" w:rsidRDefault="005858A8" w:rsidP="00997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14:paraId="500C0BCF" w14:textId="77777777" w:rsidR="005553EF" w:rsidRDefault="00547BE5" w:rsidP="00997BBF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V 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Komárne</w:t>
      </w: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dňa</w:t>
      </w:r>
      <w:r w:rsidR="005553E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................................... </w:t>
      </w:r>
    </w:p>
    <w:p w14:paraId="792DEE25" w14:textId="77777777" w:rsidR="005858A8" w:rsidRDefault="005858A8" w:rsidP="00997BBF">
      <w:pPr>
        <w:spacing w:after="0" w:line="240" w:lineRule="auto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sk-SK"/>
        </w:rPr>
        <w:br w:type="page"/>
      </w:r>
    </w:p>
    <w:p w14:paraId="7215FB7F" w14:textId="77777777" w:rsidR="00547BE5" w:rsidRDefault="00547BE5" w:rsidP="00997BB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lastRenderedPageBreak/>
        <w:t xml:space="preserve">Príloha </w:t>
      </w:r>
      <w:r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2</w:t>
      </w:r>
    </w:p>
    <w:p w14:paraId="505E334B" w14:textId="77777777" w:rsidR="00547BE5" w:rsidRDefault="00547BE5" w:rsidP="00997BB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k Vnútornému predpisu Pedagogickej fakulty</w:t>
      </w:r>
      <w:r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 xml:space="preserve">Univerzity </w:t>
      </w:r>
      <w:r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 xml:space="preserve">J.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,</w:t>
      </w:r>
    </w:p>
    <w:p w14:paraId="48E29D56" w14:textId="77777777" w:rsidR="00547BE5" w:rsidRDefault="00547BE5" w:rsidP="00997BB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ktorou sa zriaďujú odborové komisie doktorandského</w:t>
      </w:r>
      <w:r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štúdia na</w:t>
      </w:r>
    </w:p>
    <w:p w14:paraId="38BAC4F5" w14:textId="77777777" w:rsidR="00547BE5" w:rsidRDefault="00547BE5" w:rsidP="00997BB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 xml:space="preserve">Pedagogickej fakulte Univerzity </w:t>
      </w:r>
      <w:r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 xml:space="preserve">J.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</w:p>
    <w:p w14:paraId="7022C73D" w14:textId="77777777" w:rsidR="00547BE5" w:rsidRDefault="00547BE5" w:rsidP="00997B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a určuje ich organizačný</w:t>
      </w:r>
      <w:r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a rokovací poriadok</w:t>
      </w:r>
      <w:r w:rsidRPr="003329EF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br/>
      </w:r>
    </w:p>
    <w:p w14:paraId="01426002" w14:textId="77777777" w:rsidR="005553EF" w:rsidRDefault="00547BE5" w:rsidP="00997BBF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Na základe Vnútorného predpisu Pedagogickej fakulty Univerzity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J. </w:t>
      </w:r>
      <w:proofErr w:type="spellStart"/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, ktorou sa zriaďujú odborové komisie doktorandského štúdia na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Pedagogickej fakulte Univerzity 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J. </w:t>
      </w:r>
      <w:proofErr w:type="spellStart"/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a určuje ich organizačný a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 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rokovací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poriadok a v súlade s § 54 ods. 17 zákona č. 131/2002 Z. z. o vysokých školách a o zmene a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doplnení niektorých zákonov v znení neskorších právnych predpisov,</w:t>
      </w:r>
    </w:p>
    <w:p w14:paraId="6A69CF1E" w14:textId="77777777" w:rsidR="003B2591" w:rsidRDefault="005553EF" w:rsidP="00997BB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podávam</w:t>
      </w:r>
    </w:p>
    <w:p w14:paraId="783B9A0C" w14:textId="77777777" w:rsidR="005553EF" w:rsidRDefault="005553EF" w:rsidP="00997BBF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br/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ako 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</w:t>
      </w:r>
      <w:r w:rsidRPr="00547BE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soba zodpovedná za študijný program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.................................................. I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II. stupňa 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vysokoškolského vzdelávania </w:t>
      </w:r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uskutočňovanom na Pedagogickej fakulte Univerzity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J. </w:t>
      </w:r>
      <w:proofErr w:type="spellStart"/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, dekanovi fakulty žiadosť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553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 doplnenie nových členov odborovej komisie v študijnom odbore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: ...................................................</w:t>
      </w:r>
      <w:r w:rsidR="00547BE5" w:rsidRPr="003329EF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Ako nových členov odborovej komisie pre študijný program ........................................ navrhujem menovať: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553EF" w14:paraId="1B547E09" w14:textId="77777777" w:rsidTr="003F2F60">
        <w:tc>
          <w:tcPr>
            <w:tcW w:w="4508" w:type="dxa"/>
          </w:tcPr>
          <w:p w14:paraId="2191B619" w14:textId="77777777" w:rsidR="005553EF" w:rsidRDefault="005553EF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  <w:t>Meno a priezvisko, tituly</w:t>
            </w:r>
          </w:p>
        </w:tc>
        <w:tc>
          <w:tcPr>
            <w:tcW w:w="4508" w:type="dxa"/>
          </w:tcPr>
          <w:p w14:paraId="6E039ABF" w14:textId="77777777" w:rsidR="005553EF" w:rsidRDefault="005553EF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  <w:t>pracovisko</w:t>
            </w:r>
          </w:p>
        </w:tc>
      </w:tr>
      <w:tr w:rsidR="005553EF" w14:paraId="03C61A6A" w14:textId="77777777" w:rsidTr="005858A8">
        <w:trPr>
          <w:trHeight w:val="397"/>
        </w:trPr>
        <w:tc>
          <w:tcPr>
            <w:tcW w:w="4508" w:type="dxa"/>
          </w:tcPr>
          <w:p w14:paraId="1373E16F" w14:textId="77777777" w:rsidR="005553EF" w:rsidRDefault="005553EF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508" w:type="dxa"/>
          </w:tcPr>
          <w:p w14:paraId="5F9C21B6" w14:textId="77777777" w:rsidR="005553EF" w:rsidRDefault="005553EF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5553EF" w14:paraId="19778D7E" w14:textId="77777777" w:rsidTr="005858A8">
        <w:trPr>
          <w:trHeight w:val="397"/>
        </w:trPr>
        <w:tc>
          <w:tcPr>
            <w:tcW w:w="4508" w:type="dxa"/>
          </w:tcPr>
          <w:p w14:paraId="61EFF912" w14:textId="77777777" w:rsidR="005553EF" w:rsidRDefault="005553EF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508" w:type="dxa"/>
          </w:tcPr>
          <w:p w14:paraId="4E3319F4" w14:textId="77777777" w:rsidR="005553EF" w:rsidRDefault="005553EF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5553EF" w14:paraId="703A66EB" w14:textId="77777777" w:rsidTr="005858A8">
        <w:trPr>
          <w:trHeight w:val="397"/>
        </w:trPr>
        <w:tc>
          <w:tcPr>
            <w:tcW w:w="4508" w:type="dxa"/>
          </w:tcPr>
          <w:p w14:paraId="1A7BEB2D" w14:textId="77777777" w:rsidR="005553EF" w:rsidRDefault="005553EF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508" w:type="dxa"/>
          </w:tcPr>
          <w:p w14:paraId="1EF9CD01" w14:textId="77777777" w:rsidR="005553EF" w:rsidRDefault="005553EF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5553EF" w14:paraId="672787E1" w14:textId="77777777" w:rsidTr="005858A8">
        <w:trPr>
          <w:trHeight w:val="397"/>
        </w:trPr>
        <w:tc>
          <w:tcPr>
            <w:tcW w:w="4508" w:type="dxa"/>
          </w:tcPr>
          <w:p w14:paraId="0B8B311F" w14:textId="77777777" w:rsidR="005553EF" w:rsidRDefault="005553EF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508" w:type="dxa"/>
          </w:tcPr>
          <w:p w14:paraId="75E82D87" w14:textId="77777777" w:rsidR="005553EF" w:rsidRDefault="005553EF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5553EF" w14:paraId="260E7B4F" w14:textId="77777777" w:rsidTr="005858A8">
        <w:trPr>
          <w:trHeight w:val="397"/>
        </w:trPr>
        <w:tc>
          <w:tcPr>
            <w:tcW w:w="4508" w:type="dxa"/>
          </w:tcPr>
          <w:p w14:paraId="7294BC0B" w14:textId="77777777" w:rsidR="005553EF" w:rsidRDefault="005553EF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508" w:type="dxa"/>
          </w:tcPr>
          <w:p w14:paraId="4EFEF51F" w14:textId="77777777" w:rsidR="005553EF" w:rsidRDefault="005553EF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5553EF" w14:paraId="62E3FF21" w14:textId="77777777" w:rsidTr="005858A8">
        <w:trPr>
          <w:trHeight w:val="397"/>
        </w:trPr>
        <w:tc>
          <w:tcPr>
            <w:tcW w:w="4508" w:type="dxa"/>
          </w:tcPr>
          <w:p w14:paraId="149D3F66" w14:textId="77777777" w:rsidR="005553EF" w:rsidRDefault="005553EF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508" w:type="dxa"/>
          </w:tcPr>
          <w:p w14:paraId="6F95DA48" w14:textId="77777777" w:rsidR="005553EF" w:rsidRDefault="005553EF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5553EF" w14:paraId="2BA4A0E7" w14:textId="77777777" w:rsidTr="005858A8">
        <w:trPr>
          <w:trHeight w:val="397"/>
        </w:trPr>
        <w:tc>
          <w:tcPr>
            <w:tcW w:w="4508" w:type="dxa"/>
          </w:tcPr>
          <w:p w14:paraId="5FBF824F" w14:textId="77777777" w:rsidR="005553EF" w:rsidRDefault="005553EF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508" w:type="dxa"/>
          </w:tcPr>
          <w:p w14:paraId="50F6EB10" w14:textId="77777777" w:rsidR="005553EF" w:rsidRDefault="005553EF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5553EF" w14:paraId="46ED32F2" w14:textId="77777777" w:rsidTr="005858A8">
        <w:trPr>
          <w:trHeight w:val="397"/>
        </w:trPr>
        <w:tc>
          <w:tcPr>
            <w:tcW w:w="4508" w:type="dxa"/>
          </w:tcPr>
          <w:p w14:paraId="65BD7A75" w14:textId="77777777" w:rsidR="005553EF" w:rsidRDefault="005553EF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508" w:type="dxa"/>
          </w:tcPr>
          <w:p w14:paraId="310FD1B7" w14:textId="77777777" w:rsidR="005553EF" w:rsidRDefault="005553EF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5553EF" w14:paraId="1CFFBB31" w14:textId="77777777" w:rsidTr="005858A8">
        <w:trPr>
          <w:trHeight w:val="397"/>
        </w:trPr>
        <w:tc>
          <w:tcPr>
            <w:tcW w:w="4508" w:type="dxa"/>
          </w:tcPr>
          <w:p w14:paraId="14C8431C" w14:textId="77777777" w:rsidR="005553EF" w:rsidRDefault="005553EF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4508" w:type="dxa"/>
          </w:tcPr>
          <w:p w14:paraId="61C350CD" w14:textId="77777777" w:rsidR="005553EF" w:rsidRDefault="005553EF" w:rsidP="00997BBF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</w:tbl>
    <w:p w14:paraId="19BCFDCD" w14:textId="77777777" w:rsidR="00547BE5" w:rsidRDefault="00547BE5" w:rsidP="00997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14:paraId="02616164" w14:textId="77777777" w:rsidR="005553EF" w:rsidRDefault="005553EF" w:rsidP="00997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5553EF">
        <w:rPr>
          <w:rFonts w:ascii="Times New Roman" w:hAnsi="Times New Roman" w:cs="Times New Roman"/>
          <w:color w:val="000000"/>
          <w:sz w:val="24"/>
          <w:szCs w:val="24"/>
          <w:lang w:val="sk-SK"/>
        </w:rPr>
        <w:t>Zdôvodnenie návrhu:</w:t>
      </w:r>
    </w:p>
    <w:p w14:paraId="6CE1EA7B" w14:textId="77777777" w:rsidR="005553EF" w:rsidRDefault="005553EF" w:rsidP="00997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14:paraId="31ED5085" w14:textId="77777777" w:rsidR="00F13EF5" w:rsidRDefault="00F13EF5" w:rsidP="00997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14:paraId="7836D501" w14:textId="77777777" w:rsidR="00F13EF5" w:rsidRDefault="00F13EF5" w:rsidP="00997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14:paraId="6A968DA2" w14:textId="77777777" w:rsidR="00F13EF5" w:rsidRDefault="00F13EF5" w:rsidP="00997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14:paraId="2CC46CE0" w14:textId="77777777" w:rsidR="00F13EF5" w:rsidRDefault="00F13EF5" w:rsidP="00997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14:paraId="06918BDE" w14:textId="77777777" w:rsidR="005553EF" w:rsidRPr="00547BE5" w:rsidRDefault="005553EF" w:rsidP="00997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>Súčasťou žiadosti je aj vedeck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o-pedagogická/umelecká</w:t>
      </w: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charakteristika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alebo životopisy</w:t>
      </w: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nominovaných. Navrhovaní členovia súhlasia so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svojou nomináciou do 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odborovej komisie</w:t>
      </w: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>.</w:t>
      </w:r>
    </w:p>
    <w:p w14:paraId="18AF89DC" w14:textId="77777777" w:rsidR="005553EF" w:rsidRDefault="005553EF" w:rsidP="00997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</w:t>
      </w:r>
      <w:r w:rsidRPr="00547BE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soba zodpovedná za študijný program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....................................................... III. stupňa </w:t>
      </w: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>uskutočňovanom na Pedagogickej fakulte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Univerzity 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J.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Selyeho</w:t>
      </w:r>
      <w:proofErr w:type="spellEnd"/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</w:p>
    <w:p w14:paraId="214877F8" w14:textId="77777777" w:rsidR="005553EF" w:rsidRDefault="005553EF" w:rsidP="00997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>odbore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: ............................................................... </w:t>
      </w: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</w:p>
    <w:p w14:paraId="742F1DA9" w14:textId="77777777" w:rsidR="005858A8" w:rsidRDefault="005858A8" w:rsidP="00997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14:paraId="4E91E1EB" w14:textId="77777777" w:rsidR="005553EF" w:rsidRPr="00547BE5" w:rsidRDefault="005553EF" w:rsidP="00997BBF">
      <w:pPr>
        <w:spacing w:after="0" w:line="240" w:lineRule="auto"/>
        <w:ind w:left="3969"/>
        <w:jc w:val="center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>...............................................................................</w:t>
      </w:r>
    </w:p>
    <w:p w14:paraId="4D94C239" w14:textId="77777777" w:rsidR="005858A8" w:rsidRPr="00547BE5" w:rsidRDefault="005858A8" w:rsidP="00997BBF">
      <w:pPr>
        <w:spacing w:after="0" w:line="240" w:lineRule="auto"/>
        <w:ind w:left="3969"/>
        <w:jc w:val="center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>(meno, priezvisko, tituly)</w:t>
      </w:r>
    </w:p>
    <w:p w14:paraId="5EEBD3FB" w14:textId="77777777" w:rsidR="005858A8" w:rsidRDefault="005858A8" w:rsidP="00997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14:paraId="183024C5" w14:textId="77777777" w:rsidR="005553EF" w:rsidRPr="00A32DA7" w:rsidRDefault="005553EF" w:rsidP="00997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V 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Komárne</w:t>
      </w: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dňa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Pr="00547BE5">
        <w:rPr>
          <w:rFonts w:ascii="Times New Roman" w:hAnsi="Times New Roman" w:cs="Times New Roman"/>
          <w:color w:val="000000"/>
          <w:sz w:val="24"/>
          <w:szCs w:val="24"/>
          <w:lang w:val="sk-SK"/>
        </w:rPr>
        <w:t>...................................</w:t>
      </w:r>
    </w:p>
    <w:sectPr w:rsidR="005553EF" w:rsidRPr="00A32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-Bold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C5E5A"/>
    <w:multiLevelType w:val="hybridMultilevel"/>
    <w:tmpl w:val="CFB87048"/>
    <w:lvl w:ilvl="0" w:tplc="CA7C7F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14A06"/>
    <w:multiLevelType w:val="hybridMultilevel"/>
    <w:tmpl w:val="A97EC32E"/>
    <w:lvl w:ilvl="0" w:tplc="3078EAE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1166"/>
    <w:multiLevelType w:val="hybridMultilevel"/>
    <w:tmpl w:val="72386AB8"/>
    <w:lvl w:ilvl="0" w:tplc="E6107D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25D4A"/>
    <w:multiLevelType w:val="hybridMultilevel"/>
    <w:tmpl w:val="24DA1A08"/>
    <w:lvl w:ilvl="0" w:tplc="8BD612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120A9"/>
    <w:multiLevelType w:val="hybridMultilevel"/>
    <w:tmpl w:val="AD6C9B08"/>
    <w:lvl w:ilvl="0" w:tplc="CBE480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C17BF"/>
    <w:multiLevelType w:val="hybridMultilevel"/>
    <w:tmpl w:val="06123566"/>
    <w:lvl w:ilvl="0" w:tplc="1A4C2F8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620A5"/>
    <w:multiLevelType w:val="hybridMultilevel"/>
    <w:tmpl w:val="F238F2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A4498"/>
    <w:multiLevelType w:val="hybridMultilevel"/>
    <w:tmpl w:val="D20828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B6AC1"/>
    <w:multiLevelType w:val="hybridMultilevel"/>
    <w:tmpl w:val="8E00261A"/>
    <w:lvl w:ilvl="0" w:tplc="03E83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210B7"/>
    <w:multiLevelType w:val="hybridMultilevel"/>
    <w:tmpl w:val="CC50A394"/>
    <w:lvl w:ilvl="0" w:tplc="E5B63B0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9EF"/>
    <w:rsid w:val="000879CE"/>
    <w:rsid w:val="00266C2A"/>
    <w:rsid w:val="00320429"/>
    <w:rsid w:val="00325D1A"/>
    <w:rsid w:val="003329EF"/>
    <w:rsid w:val="003B2591"/>
    <w:rsid w:val="003E2C23"/>
    <w:rsid w:val="003F2E8F"/>
    <w:rsid w:val="0047657A"/>
    <w:rsid w:val="004D1DE3"/>
    <w:rsid w:val="00547BE5"/>
    <w:rsid w:val="005553EF"/>
    <w:rsid w:val="005655FB"/>
    <w:rsid w:val="005858A8"/>
    <w:rsid w:val="005C728A"/>
    <w:rsid w:val="00645501"/>
    <w:rsid w:val="006A3B76"/>
    <w:rsid w:val="006E5AD0"/>
    <w:rsid w:val="006F2179"/>
    <w:rsid w:val="007651C6"/>
    <w:rsid w:val="00797B6A"/>
    <w:rsid w:val="007F33D8"/>
    <w:rsid w:val="00815903"/>
    <w:rsid w:val="00867728"/>
    <w:rsid w:val="00921F2B"/>
    <w:rsid w:val="00930A31"/>
    <w:rsid w:val="00997BBF"/>
    <w:rsid w:val="00A32DA7"/>
    <w:rsid w:val="00A4721F"/>
    <w:rsid w:val="00A56046"/>
    <w:rsid w:val="00AA2E4F"/>
    <w:rsid w:val="00BB3B9F"/>
    <w:rsid w:val="00CA3222"/>
    <w:rsid w:val="00D268E8"/>
    <w:rsid w:val="00D877DC"/>
    <w:rsid w:val="00DC66D7"/>
    <w:rsid w:val="00EE24E8"/>
    <w:rsid w:val="00F13EF5"/>
    <w:rsid w:val="00F3568B"/>
    <w:rsid w:val="00F36C0C"/>
    <w:rsid w:val="00F47384"/>
    <w:rsid w:val="00F9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F2CE"/>
  <w15:chartTrackingRefBased/>
  <w15:docId w15:val="{3DB1A4FE-45FE-48DE-979A-3AAB287E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ntstyle01">
    <w:name w:val="fontstyle01"/>
    <w:basedOn w:val="Predvolenpsmoodseku"/>
    <w:rsid w:val="003329EF"/>
    <w:rPr>
      <w:rFonts w:ascii="Corbel-Bold" w:hAnsi="Corbel-Bold" w:hint="default"/>
      <w:b/>
      <w:bCs/>
      <w:i w:val="0"/>
      <w:iCs w:val="0"/>
      <w:color w:val="000000"/>
      <w:sz w:val="48"/>
      <w:szCs w:val="48"/>
    </w:rPr>
  </w:style>
  <w:style w:type="character" w:customStyle="1" w:styleId="fontstyle21">
    <w:name w:val="fontstyle21"/>
    <w:basedOn w:val="Predvolenpsmoodseku"/>
    <w:rsid w:val="003329EF"/>
    <w:rPr>
      <w:rFonts w:ascii="Corbel" w:hAnsi="Corbel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31">
    <w:name w:val="fontstyle31"/>
    <w:basedOn w:val="Predvolenpsmoodseku"/>
    <w:rsid w:val="003329E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DC66D7"/>
    <w:pPr>
      <w:ind w:left="720"/>
      <w:contextualSpacing/>
    </w:pPr>
  </w:style>
  <w:style w:type="table" w:styleId="Mriekatabuky">
    <w:name w:val="Table Grid"/>
    <w:basedOn w:val="Normlnatabuka"/>
    <w:uiPriority w:val="39"/>
    <w:rsid w:val="00547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2292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Bartal Mária</cp:lastModifiedBy>
  <cp:revision>12</cp:revision>
  <dcterms:created xsi:type="dcterms:W3CDTF">2025-09-07T18:40:00Z</dcterms:created>
  <dcterms:modified xsi:type="dcterms:W3CDTF">2025-09-18T10:57:00Z</dcterms:modified>
</cp:coreProperties>
</file>